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F541" w14:textId="4DDC9BCC" w:rsidR="00F8188B" w:rsidRPr="00F8188B" w:rsidRDefault="00F8188B" w:rsidP="00F8188B">
      <w:pPr>
        <w:pStyle w:val="Geenafstand"/>
        <w:jc w:val="center"/>
        <w:rPr>
          <w:lang w:val="nl-NL"/>
        </w:rPr>
      </w:pPr>
      <w:r w:rsidRPr="00F8188B">
        <w:rPr>
          <w:lang w:val="nl-NL"/>
        </w:rPr>
        <w:t>P E R S B E R I C H T</w:t>
      </w:r>
    </w:p>
    <w:p w14:paraId="2A31A6E6" w14:textId="77777777" w:rsidR="00F8188B" w:rsidRDefault="00F8188B" w:rsidP="00F8188B">
      <w:pPr>
        <w:pStyle w:val="Geenafstand"/>
        <w:rPr>
          <w:b/>
          <w:bCs/>
          <w:lang w:val="nl-NL"/>
        </w:rPr>
      </w:pPr>
    </w:p>
    <w:p w14:paraId="1CDF0AEF" w14:textId="3B6B9B4D" w:rsidR="00E32CF5" w:rsidRPr="00F8188B" w:rsidRDefault="00E32CF5" w:rsidP="00F8188B">
      <w:pPr>
        <w:pStyle w:val="Geenafstand"/>
        <w:rPr>
          <w:rFonts w:ascii="Segoe UI" w:hAnsi="Segoe UI" w:cs="Segoe UI"/>
          <w:sz w:val="28"/>
          <w:szCs w:val="28"/>
          <w:lang/>
        </w:rPr>
      </w:pPr>
      <w:r w:rsidRPr="00F8188B">
        <w:rPr>
          <w:b/>
          <w:bCs/>
          <w:sz w:val="28"/>
          <w:szCs w:val="28"/>
          <w:lang w:val="nl-NL"/>
        </w:rPr>
        <w:t xml:space="preserve">BDR Thermea: allereerste zuivere waterstofketel voor commerciële toepassingen klaar voor </w:t>
      </w:r>
      <w:r w:rsidR="00F80097" w:rsidRPr="00F8188B">
        <w:rPr>
          <w:b/>
          <w:bCs/>
          <w:sz w:val="28"/>
          <w:szCs w:val="28"/>
          <w:lang w:val="nl-NL"/>
        </w:rPr>
        <w:t>veldtesten</w:t>
      </w:r>
    </w:p>
    <w:p w14:paraId="7C947556" w14:textId="77777777" w:rsidR="00E32CF5" w:rsidRPr="00E32CF5" w:rsidRDefault="00E32CF5" w:rsidP="00F8188B">
      <w:pPr>
        <w:pStyle w:val="Geenafstand"/>
        <w:rPr>
          <w:rFonts w:ascii="Segoe UI" w:hAnsi="Segoe UI" w:cs="Segoe UI"/>
          <w:sz w:val="18"/>
          <w:szCs w:val="18"/>
          <w:lang/>
        </w:rPr>
      </w:pPr>
      <w:r w:rsidRPr="00E32CF5">
        <w:rPr>
          <w:lang/>
        </w:rPr>
        <w:t> </w:t>
      </w:r>
    </w:p>
    <w:p w14:paraId="6666692A" w14:textId="3253A7AE" w:rsidR="00E32CF5" w:rsidRPr="00F8188B" w:rsidRDefault="00F8188B" w:rsidP="00F8188B">
      <w:pPr>
        <w:pStyle w:val="Geenafstand"/>
        <w:rPr>
          <w:rFonts w:ascii="Segoe UI" w:hAnsi="Segoe UI" w:cs="Segoe UI"/>
          <w:b/>
          <w:bCs/>
          <w:sz w:val="18"/>
          <w:szCs w:val="18"/>
          <w:lang/>
        </w:rPr>
      </w:pPr>
      <w:r w:rsidRPr="00F8188B">
        <w:rPr>
          <w:b/>
          <w:bCs/>
          <w:lang w:val="nl-NL"/>
        </w:rPr>
        <w:t>Apeldoorn, 22 september 2022 – B</w:t>
      </w:r>
      <w:r w:rsidR="00E32CF5" w:rsidRPr="00F8188B">
        <w:rPr>
          <w:b/>
          <w:bCs/>
          <w:lang w:val="nl-NL"/>
        </w:rPr>
        <w:t xml:space="preserve">DR Thermea Group, een toonaangevende fabrikant </w:t>
      </w:r>
      <w:r w:rsidR="00F80097" w:rsidRPr="00F8188B">
        <w:rPr>
          <w:b/>
          <w:bCs/>
          <w:lang w:val="nl-NL"/>
        </w:rPr>
        <w:t>van</w:t>
      </w:r>
      <w:r w:rsidR="00E32CF5" w:rsidRPr="00F8188B">
        <w:rPr>
          <w:b/>
          <w:bCs/>
          <w:lang w:val="nl-NL"/>
        </w:rPr>
        <w:t xml:space="preserve"> slimme binnenklimaatoplossingen, bereidt zich voor op de eerste real-life proeven van ketels op zuivere waterstof voor commerciële toepassingen. Dit is een belangrijke volgende stap in de </w:t>
      </w:r>
      <w:proofErr w:type="spellStart"/>
      <w:r w:rsidR="00E32CF5" w:rsidRPr="00F8188B">
        <w:rPr>
          <w:b/>
          <w:bCs/>
          <w:lang w:val="nl-NL"/>
        </w:rPr>
        <w:t>energietransitieagenda</w:t>
      </w:r>
      <w:proofErr w:type="spellEnd"/>
      <w:r w:rsidR="00E32CF5" w:rsidRPr="00F8188B">
        <w:rPr>
          <w:b/>
          <w:bCs/>
          <w:lang w:val="nl-NL"/>
        </w:rPr>
        <w:t xml:space="preserve"> van BDR Thermea</w:t>
      </w:r>
      <w:r w:rsidRPr="00F8188B">
        <w:rPr>
          <w:b/>
          <w:bCs/>
          <w:lang w:val="nl-NL"/>
        </w:rPr>
        <w:t>. Deze</w:t>
      </w:r>
      <w:r w:rsidR="00E32CF5" w:rsidRPr="00F8188B">
        <w:rPr>
          <w:b/>
          <w:bCs/>
          <w:lang w:val="nl-NL"/>
        </w:rPr>
        <w:t xml:space="preserve"> volgt op succesvolle proeven met 100% waterstofketels voor residentieel gebruik die het bedrijf sinds 2019 in Europa uitvoert. De pure waterstofketels stellen commerciële gebruikers in staat om het ongelooflijke potentieel van waterstof aan te boren, of ze nu alleen worden gebruikt</w:t>
      </w:r>
      <w:r w:rsidRPr="00F8188B">
        <w:rPr>
          <w:b/>
          <w:bCs/>
          <w:lang w:val="nl-NL"/>
        </w:rPr>
        <w:t>,</w:t>
      </w:r>
      <w:r w:rsidR="00E32CF5" w:rsidRPr="00F8188B">
        <w:rPr>
          <w:b/>
          <w:bCs/>
          <w:lang w:val="nl-NL"/>
        </w:rPr>
        <w:t xml:space="preserve"> of in een hybride configuratie met een warmtepomp.</w:t>
      </w:r>
      <w:r w:rsidR="00E32CF5" w:rsidRPr="00F8188B">
        <w:rPr>
          <w:b/>
          <w:bCs/>
          <w:lang/>
        </w:rPr>
        <w:t> </w:t>
      </w:r>
    </w:p>
    <w:p w14:paraId="01DD5318" w14:textId="77777777" w:rsidR="00E32CF5" w:rsidRPr="00E32CF5" w:rsidRDefault="00E32CF5" w:rsidP="00F8188B">
      <w:pPr>
        <w:pStyle w:val="Geenafstand"/>
        <w:rPr>
          <w:rFonts w:ascii="Segoe UI" w:hAnsi="Segoe UI" w:cs="Segoe UI"/>
          <w:sz w:val="18"/>
          <w:szCs w:val="18"/>
          <w:lang/>
        </w:rPr>
      </w:pPr>
      <w:r w:rsidRPr="00E32CF5">
        <w:rPr>
          <w:lang/>
        </w:rPr>
        <w:t> </w:t>
      </w:r>
    </w:p>
    <w:p w14:paraId="22C9633D" w14:textId="78F0AD2A" w:rsidR="00E32CF5" w:rsidRPr="00E32CF5" w:rsidRDefault="0073773F" w:rsidP="00F8188B">
      <w:pPr>
        <w:pStyle w:val="Geenafstand"/>
        <w:rPr>
          <w:rFonts w:ascii="Segoe UI" w:hAnsi="Segoe UI" w:cs="Segoe UI"/>
          <w:sz w:val="18"/>
          <w:szCs w:val="18"/>
          <w:lang/>
        </w:rPr>
      </w:pPr>
      <w:r>
        <w:rPr>
          <w:lang w:val="nl-NL"/>
        </w:rPr>
        <w:t>“</w:t>
      </w:r>
      <w:r w:rsidR="00E32CF5" w:rsidRPr="00E32CF5">
        <w:rPr>
          <w:lang w:val="nl-NL"/>
        </w:rPr>
        <w:t xml:space="preserve">We zijn verheugd om onze rol te spelen in de energietransitie. Groene waterstof is een handige manier om grotere gebouwen </w:t>
      </w:r>
      <w:r w:rsidR="00F8188B">
        <w:rPr>
          <w:lang w:val="nl-NL"/>
        </w:rPr>
        <w:t>CO</w:t>
      </w:r>
      <w:r w:rsidR="00F8188B" w:rsidRPr="00F8188B">
        <w:rPr>
          <w:vertAlign w:val="subscript"/>
          <w:lang w:val="nl-NL"/>
        </w:rPr>
        <w:t>2</w:t>
      </w:r>
      <w:r w:rsidR="00F8188B">
        <w:rPr>
          <w:lang w:val="nl-NL"/>
        </w:rPr>
        <w:t>-vrij te maken</w:t>
      </w:r>
      <w:r w:rsidR="00E32CF5" w:rsidRPr="00E32CF5">
        <w:rPr>
          <w:lang w:val="nl-NL"/>
        </w:rPr>
        <w:t xml:space="preserve">. Dit komt omdat </w:t>
      </w:r>
      <w:r w:rsidR="00F8188B">
        <w:rPr>
          <w:lang w:val="nl-NL"/>
        </w:rPr>
        <w:t>we met dit systeem</w:t>
      </w:r>
      <w:r w:rsidR="00E32CF5" w:rsidRPr="00E32CF5">
        <w:rPr>
          <w:lang w:val="nl-NL"/>
        </w:rPr>
        <w:t xml:space="preserve"> hernieuwbare energie over langere perioden k</w:t>
      </w:r>
      <w:r w:rsidR="00F8188B">
        <w:rPr>
          <w:lang w:val="nl-NL"/>
        </w:rPr>
        <w:t>unnen</w:t>
      </w:r>
      <w:r w:rsidR="00E32CF5" w:rsidRPr="00E32CF5">
        <w:rPr>
          <w:lang w:val="nl-NL"/>
        </w:rPr>
        <w:t xml:space="preserve"> opslaan en zware piekbelastingen op het elektriciteitsnet k</w:t>
      </w:r>
      <w:r w:rsidR="00F8188B">
        <w:rPr>
          <w:lang w:val="nl-NL"/>
        </w:rPr>
        <w:t>unnen</w:t>
      </w:r>
      <w:r w:rsidR="00E32CF5" w:rsidRPr="00E32CF5">
        <w:rPr>
          <w:lang w:val="nl-NL"/>
        </w:rPr>
        <w:t xml:space="preserve"> helpen voorkomen. </w:t>
      </w:r>
      <w:r w:rsidR="003F7EA6">
        <w:rPr>
          <w:lang w:val="nl-NL"/>
        </w:rPr>
        <w:t>Omdat</w:t>
      </w:r>
      <w:r w:rsidR="00E32CF5" w:rsidRPr="00E32CF5">
        <w:rPr>
          <w:lang w:val="nl-NL"/>
        </w:rPr>
        <w:t xml:space="preserve"> commerciële gebouwen aanzienlijk bijdragen aan de </w:t>
      </w:r>
      <w:r w:rsidR="003F7EA6">
        <w:rPr>
          <w:lang w:val="nl-NL"/>
        </w:rPr>
        <w:t>CO</w:t>
      </w:r>
      <w:r w:rsidR="003F7EA6" w:rsidRPr="003F7EA6">
        <w:rPr>
          <w:vertAlign w:val="subscript"/>
          <w:lang w:val="nl-NL"/>
        </w:rPr>
        <w:t>2</w:t>
      </w:r>
      <w:r w:rsidR="003F7EA6">
        <w:rPr>
          <w:lang w:val="nl-NL"/>
        </w:rPr>
        <w:t>-</w:t>
      </w:r>
      <w:r w:rsidR="00E32CF5" w:rsidRPr="00E32CF5">
        <w:rPr>
          <w:lang w:val="nl-NL"/>
        </w:rPr>
        <w:t xml:space="preserve">emissies in Europa, is hun overstap naar </w:t>
      </w:r>
      <w:proofErr w:type="spellStart"/>
      <w:r w:rsidR="00E32CF5" w:rsidRPr="00E32CF5">
        <w:rPr>
          <w:lang w:val="nl-NL"/>
        </w:rPr>
        <w:t>koolstofneutrale</w:t>
      </w:r>
      <w:proofErr w:type="spellEnd"/>
      <w:r w:rsidR="00E32CF5" w:rsidRPr="00E32CF5">
        <w:rPr>
          <w:lang w:val="nl-NL"/>
        </w:rPr>
        <w:t xml:space="preserve"> oplossingen cruciaal</w:t>
      </w:r>
      <w:r>
        <w:rPr>
          <w:lang w:val="nl-NL"/>
        </w:rPr>
        <w:t>”</w:t>
      </w:r>
      <w:r w:rsidR="00E32CF5" w:rsidRPr="00E32CF5">
        <w:rPr>
          <w:lang w:val="nl-NL"/>
        </w:rPr>
        <w:t>, zegt Business Director Emilia Cabral.    </w:t>
      </w:r>
      <w:r w:rsidR="00E32CF5" w:rsidRPr="00E32CF5">
        <w:rPr>
          <w:lang/>
        </w:rPr>
        <w:t> </w:t>
      </w:r>
    </w:p>
    <w:p w14:paraId="22F0D263" w14:textId="77777777" w:rsidR="00E32CF5" w:rsidRPr="00E32CF5" w:rsidRDefault="00E32CF5" w:rsidP="00F8188B">
      <w:pPr>
        <w:pStyle w:val="Geenafstand"/>
        <w:rPr>
          <w:rFonts w:ascii="Segoe UI" w:hAnsi="Segoe UI" w:cs="Segoe UI"/>
          <w:sz w:val="18"/>
          <w:szCs w:val="18"/>
          <w:lang/>
        </w:rPr>
      </w:pPr>
      <w:r w:rsidRPr="00E32CF5">
        <w:rPr>
          <w:lang/>
        </w:rPr>
        <w:t> </w:t>
      </w:r>
    </w:p>
    <w:p w14:paraId="0BC3E56D" w14:textId="5F42849C" w:rsidR="00E32CF5" w:rsidRPr="00E32CF5" w:rsidRDefault="00E32CF5" w:rsidP="00F8188B">
      <w:pPr>
        <w:pStyle w:val="Geenafstand"/>
        <w:rPr>
          <w:rFonts w:ascii="Segoe UI" w:hAnsi="Segoe UI" w:cs="Segoe UI"/>
          <w:sz w:val="18"/>
          <w:szCs w:val="18"/>
          <w:lang/>
        </w:rPr>
      </w:pPr>
      <w:r w:rsidRPr="00E32CF5">
        <w:rPr>
          <w:lang w:val="nl-NL"/>
        </w:rPr>
        <w:t>Na uitgebreide tests van de innovatieve waterstoftechnologie in het R&amp;D-centrum in Apeldoorn, bereidt BDR Thermea Group prototypes voor op real-life demonstraties in heel Europa</w:t>
      </w:r>
      <w:r w:rsidR="003F7EA6">
        <w:rPr>
          <w:lang w:val="nl-NL"/>
        </w:rPr>
        <w:t>. D</w:t>
      </w:r>
      <w:r w:rsidRPr="00E32CF5">
        <w:rPr>
          <w:lang w:val="nl-NL"/>
        </w:rPr>
        <w:t>e eerste</w:t>
      </w:r>
      <w:r w:rsidR="003F7EA6">
        <w:rPr>
          <w:lang w:val="nl-NL"/>
        </w:rPr>
        <w:t xml:space="preserve"> daarvan kunnen</w:t>
      </w:r>
      <w:r w:rsidRPr="00E32CF5">
        <w:rPr>
          <w:lang w:val="nl-NL"/>
        </w:rPr>
        <w:t xml:space="preserve"> tegen het einde van </w:t>
      </w:r>
      <w:r w:rsidR="003F7EA6">
        <w:rPr>
          <w:lang w:val="nl-NL"/>
        </w:rPr>
        <w:t>di</w:t>
      </w:r>
      <w:r w:rsidRPr="00E32CF5">
        <w:rPr>
          <w:lang w:val="nl-NL"/>
        </w:rPr>
        <w:t xml:space="preserve">t jaar live zijn. </w:t>
      </w:r>
      <w:r w:rsidR="003F7EA6">
        <w:rPr>
          <w:lang w:val="nl-NL"/>
        </w:rPr>
        <w:t>Daarbij zullen d</w:t>
      </w:r>
      <w:r w:rsidRPr="00E32CF5">
        <w:rPr>
          <w:lang w:val="nl-NL"/>
        </w:rPr>
        <w:t xml:space="preserve">e verschillende </w:t>
      </w:r>
      <w:r w:rsidR="00F80097">
        <w:rPr>
          <w:lang w:val="nl-NL"/>
        </w:rPr>
        <w:t>gebruikers</w:t>
      </w:r>
      <w:r w:rsidRPr="00E32CF5">
        <w:rPr>
          <w:lang w:val="nl-NL"/>
        </w:rPr>
        <w:t>cases van de waterstofketel te zien zijn</w:t>
      </w:r>
      <w:r w:rsidR="003F7EA6">
        <w:rPr>
          <w:lang w:val="nl-NL"/>
        </w:rPr>
        <w:t>. Denk dan aan toepassingen</w:t>
      </w:r>
      <w:r w:rsidRPr="00E32CF5">
        <w:rPr>
          <w:lang w:val="nl-NL"/>
        </w:rPr>
        <w:t xml:space="preserve"> op locaties van lokale waterstofopwekking met opslagoplossingen, en/of in een hybride opstelling met een warmtepomp, waarbij </w:t>
      </w:r>
      <w:r w:rsidR="003F7EA6">
        <w:rPr>
          <w:lang w:val="nl-NL"/>
        </w:rPr>
        <w:t xml:space="preserve">de </w:t>
      </w:r>
      <w:r w:rsidRPr="00E32CF5">
        <w:rPr>
          <w:lang w:val="nl-NL"/>
        </w:rPr>
        <w:t>waterstof</w:t>
      </w:r>
      <w:r w:rsidR="003F7EA6">
        <w:rPr>
          <w:lang w:val="nl-NL"/>
        </w:rPr>
        <w:t>ketel</w:t>
      </w:r>
      <w:r w:rsidRPr="00E32CF5">
        <w:rPr>
          <w:lang w:val="nl-NL"/>
        </w:rPr>
        <w:t xml:space="preserve"> de piekbelastingen op het elektriciteitsnet z</w:t>
      </w:r>
      <w:r w:rsidR="003F7EA6">
        <w:rPr>
          <w:lang w:val="nl-NL"/>
        </w:rPr>
        <w:t>al</w:t>
      </w:r>
      <w:r w:rsidRPr="00E32CF5">
        <w:rPr>
          <w:lang w:val="nl-NL"/>
        </w:rPr>
        <w:t xml:space="preserve"> dekken.</w:t>
      </w:r>
      <w:r w:rsidRPr="00E32CF5">
        <w:rPr>
          <w:lang/>
        </w:rPr>
        <w:t> </w:t>
      </w:r>
    </w:p>
    <w:p w14:paraId="754548AE" w14:textId="77777777" w:rsidR="00E32CF5" w:rsidRPr="00E32CF5" w:rsidRDefault="00E32CF5" w:rsidP="00F8188B">
      <w:pPr>
        <w:pStyle w:val="Geenafstand"/>
        <w:rPr>
          <w:rFonts w:ascii="Segoe UI" w:hAnsi="Segoe UI" w:cs="Segoe UI"/>
          <w:sz w:val="18"/>
          <w:szCs w:val="18"/>
          <w:lang/>
        </w:rPr>
      </w:pPr>
      <w:r w:rsidRPr="00E32CF5">
        <w:rPr>
          <w:lang/>
        </w:rPr>
        <w:t> </w:t>
      </w:r>
    </w:p>
    <w:p w14:paraId="7E02435A" w14:textId="60A664AE" w:rsidR="00E32CF5" w:rsidRPr="00E32CF5" w:rsidRDefault="00E32CF5" w:rsidP="00F8188B">
      <w:pPr>
        <w:pStyle w:val="Geenafstand"/>
        <w:rPr>
          <w:rFonts w:ascii="Segoe UI" w:hAnsi="Segoe UI" w:cs="Segoe UI"/>
          <w:sz w:val="18"/>
          <w:szCs w:val="18"/>
          <w:lang/>
        </w:rPr>
      </w:pPr>
      <w:r w:rsidRPr="00E32CF5">
        <w:rPr>
          <w:lang w:val="nl-NL"/>
        </w:rPr>
        <w:t>Deze proeffase biedt ook een waardevolle kans voor alle belanghebbenden - van nutsbedrijven tot leveranciers van energienetten, overheden en gebouweigenaren</w:t>
      </w:r>
      <w:r w:rsidR="003F7EA6">
        <w:rPr>
          <w:lang w:val="nl-NL"/>
        </w:rPr>
        <w:t>. Zij kunnen hierdoor m</w:t>
      </w:r>
      <w:r w:rsidRPr="00E32CF5">
        <w:rPr>
          <w:lang w:val="nl-NL"/>
        </w:rPr>
        <w:t>eer te weten komen over het potentieel van waterstof voor verwarming.</w:t>
      </w:r>
      <w:r w:rsidRPr="00E32CF5">
        <w:rPr>
          <w:lang/>
        </w:rPr>
        <w:t> </w:t>
      </w:r>
    </w:p>
    <w:p w14:paraId="37DED58C" w14:textId="77777777" w:rsidR="00E32CF5" w:rsidRPr="00E32CF5" w:rsidRDefault="00E32CF5" w:rsidP="00F8188B">
      <w:pPr>
        <w:pStyle w:val="Geenafstand"/>
        <w:rPr>
          <w:rFonts w:ascii="Segoe UI" w:hAnsi="Segoe UI" w:cs="Segoe UI"/>
          <w:sz w:val="18"/>
          <w:szCs w:val="18"/>
          <w:lang/>
        </w:rPr>
      </w:pPr>
      <w:r w:rsidRPr="00E32CF5">
        <w:rPr>
          <w:lang/>
        </w:rPr>
        <w:t> </w:t>
      </w:r>
    </w:p>
    <w:p w14:paraId="7AB32D74" w14:textId="77777777" w:rsidR="00E32CF5" w:rsidRPr="00E32CF5" w:rsidRDefault="00E32CF5" w:rsidP="00F8188B">
      <w:pPr>
        <w:pStyle w:val="Geenafstand"/>
        <w:rPr>
          <w:rFonts w:ascii="Segoe UI" w:hAnsi="Segoe UI" w:cs="Segoe UI"/>
          <w:b/>
          <w:bCs/>
          <w:sz w:val="18"/>
          <w:szCs w:val="18"/>
          <w:lang/>
        </w:rPr>
      </w:pPr>
      <w:r w:rsidRPr="00E32CF5">
        <w:rPr>
          <w:b/>
          <w:bCs/>
          <w:lang w:val="nl-NL"/>
        </w:rPr>
        <w:t>Een flexibele oplossing </w:t>
      </w:r>
      <w:r w:rsidRPr="00E32CF5">
        <w:rPr>
          <w:b/>
          <w:bCs/>
          <w:lang/>
        </w:rPr>
        <w:t> </w:t>
      </w:r>
    </w:p>
    <w:p w14:paraId="287A5D72" w14:textId="77777777" w:rsidR="00E32CF5" w:rsidRPr="00E32CF5" w:rsidRDefault="00E32CF5" w:rsidP="00F8188B">
      <w:pPr>
        <w:pStyle w:val="Geenafstand"/>
        <w:rPr>
          <w:rFonts w:ascii="Segoe UI" w:hAnsi="Segoe UI" w:cs="Segoe UI"/>
          <w:sz w:val="18"/>
          <w:szCs w:val="18"/>
          <w:lang/>
        </w:rPr>
      </w:pPr>
      <w:r w:rsidRPr="00E32CF5">
        <w:rPr>
          <w:lang w:val="nl-NL"/>
        </w:rPr>
        <w:t>Er is geen wondermiddel op het gebied van klimaatoplossingen. Met een verscheidenheid aan opties en mogelijke toekomstscenario's zijn commerciële gebruikers op zoek naar flexibele en toekomstbestendige oplossingen.  </w:t>
      </w:r>
      <w:r w:rsidRPr="00E32CF5">
        <w:rPr>
          <w:lang/>
        </w:rPr>
        <w:t> </w:t>
      </w:r>
    </w:p>
    <w:p w14:paraId="795FA9CA" w14:textId="77777777" w:rsidR="00E32CF5" w:rsidRPr="00E32CF5" w:rsidRDefault="00E32CF5" w:rsidP="00F8188B">
      <w:pPr>
        <w:pStyle w:val="Geenafstand"/>
        <w:rPr>
          <w:rFonts w:ascii="Segoe UI" w:hAnsi="Segoe UI" w:cs="Segoe UI"/>
          <w:sz w:val="18"/>
          <w:szCs w:val="18"/>
          <w:lang/>
        </w:rPr>
      </w:pPr>
      <w:r w:rsidRPr="00E32CF5">
        <w:rPr>
          <w:lang/>
        </w:rPr>
        <w:t> </w:t>
      </w:r>
    </w:p>
    <w:p w14:paraId="6601A03E" w14:textId="320E52D5" w:rsidR="00E32CF5" w:rsidRPr="00E32CF5" w:rsidRDefault="003F7EA6" w:rsidP="00F8188B">
      <w:pPr>
        <w:pStyle w:val="Geenafstand"/>
        <w:rPr>
          <w:rFonts w:ascii="Segoe UI" w:hAnsi="Segoe UI" w:cs="Segoe UI"/>
          <w:sz w:val="18"/>
          <w:szCs w:val="18"/>
          <w:lang/>
        </w:rPr>
      </w:pPr>
      <w:r>
        <w:rPr>
          <w:lang w:val="nl-NL"/>
        </w:rPr>
        <w:t>“</w:t>
      </w:r>
      <w:r w:rsidR="00E32CF5" w:rsidRPr="00E32CF5">
        <w:rPr>
          <w:lang w:val="nl-NL"/>
        </w:rPr>
        <w:t>Terwijl we de weg naar een fossielvrije samenleving bewandelen, willen we onze klanten flexibiliteit bieden. Met dit in gedachten werken we momenteel aan het 100% waterstof</w:t>
      </w:r>
      <w:r>
        <w:rPr>
          <w:lang w:val="nl-NL"/>
        </w:rPr>
        <w:t>-ready</w:t>
      </w:r>
      <w:r w:rsidR="00E32CF5" w:rsidRPr="00E32CF5">
        <w:rPr>
          <w:lang w:val="nl-NL"/>
        </w:rPr>
        <w:t xml:space="preserve"> maken van ons volledige assortiment commerciële ketels in Europa. De meeste ketels in ons huidige portfolio zijn 20% waterstof</w:t>
      </w:r>
      <w:r>
        <w:rPr>
          <w:lang w:val="nl-NL"/>
        </w:rPr>
        <w:t>-ready. M</w:t>
      </w:r>
      <w:r w:rsidR="00E32CF5" w:rsidRPr="00E32CF5">
        <w:rPr>
          <w:lang w:val="nl-NL"/>
        </w:rPr>
        <w:t>aar we zullen ook een conversiekit lanceren voor toekomstige ketels</w:t>
      </w:r>
      <w:r>
        <w:rPr>
          <w:lang w:val="nl-NL"/>
        </w:rPr>
        <w:t xml:space="preserve">, waarmee zij kunnen </w:t>
      </w:r>
      <w:r w:rsidR="00E32CF5" w:rsidRPr="00E32CF5">
        <w:rPr>
          <w:lang w:val="nl-NL"/>
        </w:rPr>
        <w:t>overschakelen van aardgas naar 100% waterstof</w:t>
      </w:r>
      <w:r>
        <w:rPr>
          <w:lang w:val="nl-NL"/>
        </w:rPr>
        <w:t>”</w:t>
      </w:r>
      <w:r w:rsidR="00E32CF5" w:rsidRPr="00E32CF5">
        <w:rPr>
          <w:lang w:val="nl-NL"/>
        </w:rPr>
        <w:t xml:space="preserve">, zegt Cabral. </w:t>
      </w:r>
      <w:r>
        <w:rPr>
          <w:lang w:val="nl-NL"/>
        </w:rPr>
        <w:t>“</w:t>
      </w:r>
      <w:r w:rsidR="00E32CF5" w:rsidRPr="00E32CF5">
        <w:rPr>
          <w:lang w:val="nl-NL"/>
        </w:rPr>
        <w:t>Hierdoor kunnen commerciële gebruikers zich voorbereiden op de brandstofwissel en hen volledige flexibiliteit bieden.</w:t>
      </w:r>
      <w:r>
        <w:rPr>
          <w:lang w:val="nl-NL"/>
        </w:rPr>
        <w:t>”</w:t>
      </w:r>
    </w:p>
    <w:p w14:paraId="676D6015" w14:textId="77777777" w:rsidR="00E32CF5" w:rsidRPr="00E32CF5" w:rsidRDefault="00E32CF5" w:rsidP="00F8188B">
      <w:pPr>
        <w:pStyle w:val="Geenafstand"/>
        <w:rPr>
          <w:rFonts w:ascii="Segoe UI" w:hAnsi="Segoe UI" w:cs="Segoe UI"/>
          <w:sz w:val="18"/>
          <w:szCs w:val="18"/>
          <w:lang/>
        </w:rPr>
      </w:pPr>
      <w:r w:rsidRPr="00E32CF5">
        <w:rPr>
          <w:lang/>
        </w:rPr>
        <w:t> </w:t>
      </w:r>
    </w:p>
    <w:p w14:paraId="6A0C059B" w14:textId="595CA870" w:rsidR="00E32CF5" w:rsidRPr="00E32CF5" w:rsidRDefault="00E32CF5" w:rsidP="00F8188B">
      <w:pPr>
        <w:pStyle w:val="Geenafstand"/>
        <w:rPr>
          <w:rFonts w:ascii="Segoe UI" w:hAnsi="Segoe UI" w:cs="Segoe UI"/>
          <w:sz w:val="18"/>
          <w:szCs w:val="18"/>
          <w:lang/>
        </w:rPr>
      </w:pPr>
      <w:r w:rsidRPr="00E32CF5">
        <w:rPr>
          <w:lang w:val="nl-NL"/>
        </w:rPr>
        <w:t xml:space="preserve">Een andere belangrijke technologie in de </w:t>
      </w:r>
      <w:proofErr w:type="spellStart"/>
      <w:r w:rsidRPr="00E32CF5">
        <w:rPr>
          <w:lang w:val="nl-NL"/>
        </w:rPr>
        <w:t>waardepropositie</w:t>
      </w:r>
      <w:proofErr w:type="spellEnd"/>
      <w:r w:rsidRPr="00E32CF5">
        <w:rPr>
          <w:lang w:val="nl-NL"/>
        </w:rPr>
        <w:t xml:space="preserve"> van BDR Thermea is de warmtepomp, die zijn eigen rol speelt bij het </w:t>
      </w:r>
      <w:r w:rsidR="0073773F">
        <w:rPr>
          <w:lang w:val="nl-NL"/>
        </w:rPr>
        <w:t>CO</w:t>
      </w:r>
      <w:r w:rsidR="0073773F" w:rsidRPr="0073773F">
        <w:rPr>
          <w:vertAlign w:val="subscript"/>
          <w:lang w:val="nl-NL"/>
        </w:rPr>
        <w:t>2</w:t>
      </w:r>
      <w:r w:rsidR="0073773F">
        <w:rPr>
          <w:lang w:val="nl-NL"/>
        </w:rPr>
        <w:t>-</w:t>
      </w:r>
      <w:r w:rsidRPr="00E32CF5">
        <w:rPr>
          <w:lang w:val="nl-NL"/>
        </w:rPr>
        <w:t xml:space="preserve">vrij maken van </w:t>
      </w:r>
      <w:r w:rsidR="0073773F">
        <w:rPr>
          <w:lang w:val="nl-NL"/>
        </w:rPr>
        <w:t xml:space="preserve">alle soorten </w:t>
      </w:r>
      <w:r w:rsidRPr="00E32CF5">
        <w:rPr>
          <w:lang w:val="nl-NL"/>
        </w:rPr>
        <w:t xml:space="preserve">gebouwen. Een hybride opstelling die de pure waterstofketel en de warmtepomp combineert, biedt gebruikers de kans om de vruchten van beide apparaten te plukken. </w:t>
      </w:r>
      <w:r w:rsidR="0073773F">
        <w:rPr>
          <w:lang w:val="nl-NL"/>
        </w:rPr>
        <w:t>G</w:t>
      </w:r>
      <w:r w:rsidRPr="00E32CF5">
        <w:rPr>
          <w:lang w:val="nl-NL"/>
        </w:rPr>
        <w:t xml:space="preserve">ezien het vermogen van waterstof om </w:t>
      </w:r>
      <w:r w:rsidR="0073773F">
        <w:rPr>
          <w:lang w:val="nl-NL"/>
        </w:rPr>
        <w:t>als opslag voor elektriciteit te dienen</w:t>
      </w:r>
      <w:r w:rsidRPr="00E32CF5">
        <w:rPr>
          <w:lang w:val="nl-NL"/>
        </w:rPr>
        <w:t xml:space="preserve">, kan de </w:t>
      </w:r>
      <w:r w:rsidR="0073773F">
        <w:rPr>
          <w:lang w:val="nl-NL"/>
        </w:rPr>
        <w:t>waterstof</w:t>
      </w:r>
      <w:r w:rsidRPr="00E32CF5">
        <w:rPr>
          <w:lang w:val="nl-NL"/>
        </w:rPr>
        <w:t xml:space="preserve">ketel de </w:t>
      </w:r>
      <w:r w:rsidR="0073773F">
        <w:rPr>
          <w:lang w:val="nl-NL"/>
        </w:rPr>
        <w:t xml:space="preserve">rol van de </w:t>
      </w:r>
      <w:r w:rsidRPr="00E32CF5">
        <w:rPr>
          <w:lang w:val="nl-NL"/>
        </w:rPr>
        <w:t xml:space="preserve">warmtepomp </w:t>
      </w:r>
      <w:r w:rsidR="0073773F">
        <w:rPr>
          <w:lang w:val="nl-NL"/>
        </w:rPr>
        <w:t>overnem</w:t>
      </w:r>
      <w:r w:rsidRPr="00E32CF5">
        <w:rPr>
          <w:lang w:val="nl-NL"/>
        </w:rPr>
        <w:t>en op momenten van piekvraag naar elektriciteit.    </w:t>
      </w:r>
      <w:r w:rsidRPr="00E32CF5">
        <w:rPr>
          <w:lang/>
        </w:rPr>
        <w:t> </w:t>
      </w:r>
    </w:p>
    <w:p w14:paraId="6A3FEE70" w14:textId="77777777" w:rsidR="00E32CF5" w:rsidRPr="00E32CF5" w:rsidRDefault="00E32CF5" w:rsidP="00F8188B">
      <w:pPr>
        <w:pStyle w:val="Geenafstand"/>
        <w:rPr>
          <w:rFonts w:ascii="Segoe UI" w:hAnsi="Segoe UI" w:cs="Segoe UI"/>
          <w:sz w:val="18"/>
          <w:szCs w:val="18"/>
          <w:lang/>
        </w:rPr>
      </w:pPr>
      <w:r w:rsidRPr="00E32CF5">
        <w:rPr>
          <w:lang/>
        </w:rPr>
        <w:lastRenderedPageBreak/>
        <w:t> </w:t>
      </w:r>
    </w:p>
    <w:p w14:paraId="0DA1D028" w14:textId="6EE74B8B" w:rsidR="00E32CF5" w:rsidRPr="0073773F" w:rsidRDefault="00E32CF5" w:rsidP="00F8188B">
      <w:pPr>
        <w:pStyle w:val="Geenafstand"/>
        <w:rPr>
          <w:rFonts w:ascii="Segoe UI" w:hAnsi="Segoe UI" w:cs="Segoe UI"/>
          <w:b/>
          <w:bCs/>
          <w:sz w:val="18"/>
          <w:szCs w:val="18"/>
          <w:lang/>
        </w:rPr>
      </w:pPr>
      <w:r w:rsidRPr="00E32CF5">
        <w:rPr>
          <w:b/>
          <w:bCs/>
          <w:lang w:val="nl-NL"/>
        </w:rPr>
        <w:t>De rol van schone gassen in de energietransitie  </w:t>
      </w:r>
      <w:r w:rsidRPr="00E32CF5">
        <w:rPr>
          <w:b/>
          <w:bCs/>
          <w:lang/>
        </w:rPr>
        <w:t> </w:t>
      </w:r>
    </w:p>
    <w:p w14:paraId="13BB3E7D" w14:textId="027C9D25" w:rsidR="00E32CF5" w:rsidRPr="00E32CF5" w:rsidRDefault="00E32CF5" w:rsidP="00F8188B">
      <w:pPr>
        <w:pStyle w:val="Geenafstand"/>
        <w:rPr>
          <w:rFonts w:ascii="Segoe UI" w:hAnsi="Segoe UI" w:cs="Segoe UI"/>
          <w:sz w:val="18"/>
          <w:szCs w:val="18"/>
          <w:lang/>
        </w:rPr>
      </w:pPr>
      <w:r w:rsidRPr="00E32CF5">
        <w:rPr>
          <w:lang w:val="nl-NL"/>
        </w:rPr>
        <w:t xml:space="preserve">Er zijn meerdere scenario's voor de samenleving om warmte </w:t>
      </w:r>
      <w:r w:rsidR="00BC0D43">
        <w:rPr>
          <w:lang w:val="nl-NL"/>
        </w:rPr>
        <w:t>koolstof</w:t>
      </w:r>
      <w:r w:rsidRPr="00E32CF5">
        <w:rPr>
          <w:lang w:val="nl-NL"/>
        </w:rPr>
        <w:t xml:space="preserve">vrij te maken, variërend van volledige elektrificatie tot het toepassen van </w:t>
      </w:r>
      <w:proofErr w:type="spellStart"/>
      <w:r w:rsidRPr="00E32CF5">
        <w:rPr>
          <w:lang w:val="nl-NL"/>
        </w:rPr>
        <w:t>hybride</w:t>
      </w:r>
      <w:r w:rsidR="00F80097">
        <w:rPr>
          <w:lang w:val="nl-NL"/>
        </w:rPr>
        <w:t>s</w:t>
      </w:r>
      <w:proofErr w:type="spellEnd"/>
      <w:r w:rsidRPr="00E32CF5">
        <w:rPr>
          <w:lang w:val="nl-NL"/>
        </w:rPr>
        <w:t xml:space="preserve"> en groene gassen. Recent onderzoek</w:t>
      </w:r>
      <w:r w:rsidR="00BC0D43">
        <w:rPr>
          <w:lang w:val="nl-NL"/>
        </w:rPr>
        <w:t>,</w:t>
      </w:r>
      <w:r w:rsidRPr="00E32CF5">
        <w:rPr>
          <w:lang w:val="nl-NL"/>
        </w:rPr>
        <w:t xml:space="preserve"> gepubliceerd door </w:t>
      </w:r>
      <w:proofErr w:type="spellStart"/>
      <w:r w:rsidRPr="00E32CF5">
        <w:rPr>
          <w:lang w:val="nl-NL"/>
        </w:rPr>
        <w:t>Guidehouse</w:t>
      </w:r>
      <w:proofErr w:type="spellEnd"/>
      <w:r w:rsidR="00BC0D43">
        <w:rPr>
          <w:lang w:val="nl-NL"/>
        </w:rPr>
        <w:t>,</w:t>
      </w:r>
      <w:r w:rsidRPr="00E32CF5">
        <w:rPr>
          <w:lang w:val="nl-NL"/>
        </w:rPr>
        <w:t xml:space="preserve"> geeft aan dat een scenario waarin biogas en groene waterstof worden toegepast samen met een hoog niveau van elektrificatie, de snelste, soepelste en meest betaalbare overgang naar hernieuwbare energiebronnen biedt. Het gebruik van schone gassen</w:t>
      </w:r>
      <w:r w:rsidR="00BC0D43">
        <w:rPr>
          <w:lang w:val="nl-NL"/>
        </w:rPr>
        <w:t>,</w:t>
      </w:r>
      <w:r w:rsidRPr="00E32CF5">
        <w:rPr>
          <w:lang w:val="nl-NL"/>
        </w:rPr>
        <w:t xml:space="preserve"> zoals waterstof en </w:t>
      </w:r>
      <w:proofErr w:type="spellStart"/>
      <w:r w:rsidRPr="00E32CF5">
        <w:rPr>
          <w:lang w:val="nl-NL"/>
        </w:rPr>
        <w:t>biomethaan</w:t>
      </w:r>
      <w:proofErr w:type="spellEnd"/>
      <w:r w:rsidRPr="00E32CF5">
        <w:rPr>
          <w:lang w:val="nl-NL"/>
        </w:rPr>
        <w:t xml:space="preserve"> naast een hoog niveau van elektrificatie</w:t>
      </w:r>
      <w:r w:rsidR="00BC0D43">
        <w:rPr>
          <w:lang w:val="nl-NL"/>
        </w:rPr>
        <w:t>,</w:t>
      </w:r>
      <w:r w:rsidRPr="00E32CF5">
        <w:rPr>
          <w:lang w:val="nl-NL"/>
        </w:rPr>
        <w:t xml:space="preserve"> biedt voordelen in termen van totale kosten voor de samenleving, bruikbaarheid en sociale acceptatie. Bovendien vermindert </w:t>
      </w:r>
      <w:r w:rsidR="00BC0D43">
        <w:rPr>
          <w:lang w:val="nl-NL"/>
        </w:rPr>
        <w:t>di</w:t>
      </w:r>
      <w:r w:rsidRPr="00E32CF5">
        <w:rPr>
          <w:lang w:val="nl-NL"/>
        </w:rPr>
        <w:t>t de piekbelasting van verwarming met meer dan 50% - beoordeeld tijdens een windstille en donkere winterweek. Voor deze momenten</w:t>
      </w:r>
      <w:r w:rsidR="00BC0D43">
        <w:rPr>
          <w:lang w:val="nl-NL"/>
        </w:rPr>
        <w:t>,</w:t>
      </w:r>
      <w:r w:rsidRPr="00E32CF5">
        <w:rPr>
          <w:lang w:val="nl-NL"/>
        </w:rPr>
        <w:t xml:space="preserve"> waarop de opwekking van hernieuwbare energie uit natuurlijke bronnen laag is, kunnen groene gassen het overnemen en voldoen aan de energievraag.  </w:t>
      </w:r>
      <w:r w:rsidRPr="00E32CF5">
        <w:rPr>
          <w:lang/>
        </w:rPr>
        <w:t> </w:t>
      </w:r>
    </w:p>
    <w:p w14:paraId="1158FE7B" w14:textId="77777777" w:rsidR="00E32CF5" w:rsidRPr="00E32CF5" w:rsidRDefault="00E32CF5" w:rsidP="00F8188B">
      <w:pPr>
        <w:pStyle w:val="Geenafstand"/>
        <w:rPr>
          <w:rFonts w:ascii="Segoe UI" w:hAnsi="Segoe UI" w:cs="Segoe UI"/>
          <w:sz w:val="18"/>
          <w:szCs w:val="18"/>
          <w:lang/>
        </w:rPr>
      </w:pPr>
      <w:r w:rsidRPr="00E32CF5">
        <w:rPr>
          <w:lang/>
        </w:rPr>
        <w:t> </w:t>
      </w:r>
    </w:p>
    <w:p w14:paraId="1E276996" w14:textId="77777777" w:rsidR="00E32CF5" w:rsidRPr="00E32CF5" w:rsidRDefault="00E32CF5" w:rsidP="00F8188B">
      <w:pPr>
        <w:pStyle w:val="Geenafstand"/>
        <w:rPr>
          <w:rFonts w:ascii="Segoe UI" w:hAnsi="Segoe UI" w:cs="Segoe UI"/>
          <w:b/>
          <w:bCs/>
          <w:sz w:val="18"/>
          <w:szCs w:val="18"/>
          <w:lang/>
        </w:rPr>
      </w:pPr>
      <w:r w:rsidRPr="00E32CF5">
        <w:rPr>
          <w:b/>
          <w:bCs/>
          <w:lang w:val="nl-NL"/>
        </w:rPr>
        <w:t>Over de zuivere waterstofketel </w:t>
      </w:r>
      <w:r w:rsidRPr="00E32CF5">
        <w:rPr>
          <w:b/>
          <w:bCs/>
          <w:lang/>
        </w:rPr>
        <w:t> </w:t>
      </w:r>
    </w:p>
    <w:p w14:paraId="4D7C75FD" w14:textId="5ED058D9" w:rsidR="00E32CF5" w:rsidRPr="00E32CF5" w:rsidRDefault="00BC0D43" w:rsidP="00F8188B">
      <w:pPr>
        <w:pStyle w:val="Geenafstand"/>
        <w:rPr>
          <w:rFonts w:ascii="Segoe UI" w:hAnsi="Segoe UI" w:cs="Segoe UI"/>
          <w:sz w:val="18"/>
          <w:szCs w:val="18"/>
          <w:lang/>
        </w:rPr>
      </w:pPr>
      <w:r>
        <w:rPr>
          <w:lang w:val="nl-NL"/>
        </w:rPr>
        <w:t>Voor h</w:t>
      </w:r>
      <w:r w:rsidR="00E32CF5" w:rsidRPr="00E32CF5">
        <w:rPr>
          <w:lang w:val="nl-NL"/>
        </w:rPr>
        <w:t xml:space="preserve">et concept van de 100% waterstofketel </w:t>
      </w:r>
      <w:r>
        <w:rPr>
          <w:lang w:val="nl-NL"/>
        </w:rPr>
        <w:t>geldt dat zij</w:t>
      </w:r>
      <w:r w:rsidR="00E32CF5" w:rsidRPr="00E32CF5">
        <w:rPr>
          <w:lang w:val="nl-NL"/>
        </w:rPr>
        <w:t xml:space="preserve"> net zo goed presteren als aardgasketels. Met een modulatiediepte van 1:5 en vergelijkbare output, efficiëntie, responsiviteit, digitale interfaces en afmetingen, hebben servicemonteurs </w:t>
      </w:r>
      <w:r>
        <w:rPr>
          <w:lang w:val="nl-NL"/>
        </w:rPr>
        <w:t xml:space="preserve">slechts </w:t>
      </w:r>
      <w:r w:rsidR="00E32CF5" w:rsidRPr="00E32CF5">
        <w:rPr>
          <w:lang w:val="nl-NL"/>
        </w:rPr>
        <w:t>beperkt extra opleiding nodig</w:t>
      </w:r>
      <w:r>
        <w:rPr>
          <w:lang w:val="nl-NL"/>
        </w:rPr>
        <w:t>. G</w:t>
      </w:r>
      <w:r w:rsidR="00E32CF5" w:rsidRPr="00E32CF5">
        <w:rPr>
          <w:lang w:val="nl-NL"/>
        </w:rPr>
        <w:t>ebruikers</w:t>
      </w:r>
      <w:r>
        <w:rPr>
          <w:lang w:val="nl-NL"/>
        </w:rPr>
        <w:t xml:space="preserve"> kunnen dan ook</w:t>
      </w:r>
      <w:r w:rsidR="00E32CF5" w:rsidRPr="00E32CF5">
        <w:rPr>
          <w:lang w:val="nl-NL"/>
        </w:rPr>
        <w:t xml:space="preserve"> dezelfde</w:t>
      </w:r>
      <w:r>
        <w:rPr>
          <w:lang w:val="nl-NL"/>
        </w:rPr>
        <w:t>,</w:t>
      </w:r>
      <w:r w:rsidR="00E32CF5" w:rsidRPr="00E32CF5">
        <w:rPr>
          <w:lang w:val="nl-NL"/>
        </w:rPr>
        <w:t xml:space="preserve"> hoge prestaties verwachten. Zo zijn verschillende interne componenten</w:t>
      </w:r>
      <w:r w:rsidRPr="00E32CF5">
        <w:rPr>
          <w:lang w:val="nl-NL"/>
        </w:rPr>
        <w:t>, zoals de brander en sensoren</w:t>
      </w:r>
      <w:r>
        <w:rPr>
          <w:lang w:val="nl-NL"/>
        </w:rPr>
        <w:t xml:space="preserve">, </w:t>
      </w:r>
      <w:r w:rsidR="00E32CF5" w:rsidRPr="00E32CF5">
        <w:rPr>
          <w:lang w:val="nl-NL"/>
        </w:rPr>
        <w:t>opnieuw ontworpen voor het specifieke gebruik van waterstof.  </w:t>
      </w:r>
      <w:r w:rsidR="00E32CF5" w:rsidRPr="00E32CF5">
        <w:rPr>
          <w:lang/>
        </w:rPr>
        <w:t> </w:t>
      </w:r>
    </w:p>
    <w:p w14:paraId="3AC74041" w14:textId="77777777" w:rsidR="00E32CF5" w:rsidRPr="00E32CF5" w:rsidRDefault="00E32CF5" w:rsidP="00F8188B">
      <w:pPr>
        <w:pStyle w:val="Geenafstand"/>
        <w:rPr>
          <w:rFonts w:ascii="Segoe UI" w:hAnsi="Segoe UI" w:cs="Segoe UI"/>
          <w:sz w:val="18"/>
          <w:szCs w:val="18"/>
          <w:lang/>
        </w:rPr>
      </w:pPr>
      <w:r w:rsidRPr="00E32CF5">
        <w:rPr>
          <w:lang/>
        </w:rPr>
        <w:t> </w:t>
      </w:r>
    </w:p>
    <w:p w14:paraId="08F8D32F" w14:textId="5AB71F07" w:rsidR="00E32CF5" w:rsidRPr="00E32CF5" w:rsidRDefault="00E32CF5" w:rsidP="00F8188B">
      <w:pPr>
        <w:pStyle w:val="Geenafstand"/>
        <w:rPr>
          <w:rFonts w:ascii="Segoe UI" w:hAnsi="Segoe UI" w:cs="Segoe UI"/>
          <w:sz w:val="18"/>
          <w:szCs w:val="18"/>
          <w:lang/>
        </w:rPr>
      </w:pPr>
      <w:r w:rsidRPr="00E32CF5">
        <w:rPr>
          <w:lang w:val="nl-NL"/>
        </w:rPr>
        <w:t xml:space="preserve">De </w:t>
      </w:r>
      <w:r w:rsidR="00BC0D43" w:rsidRPr="00E32CF5">
        <w:rPr>
          <w:lang w:val="nl-NL"/>
        </w:rPr>
        <w:t xml:space="preserve">zuivere waterstofketels </w:t>
      </w:r>
      <w:r w:rsidRPr="00E32CF5">
        <w:rPr>
          <w:lang w:val="nl-NL"/>
        </w:rPr>
        <w:t xml:space="preserve">Remeha </w:t>
      </w:r>
      <w:proofErr w:type="spellStart"/>
      <w:r w:rsidRPr="00E32CF5">
        <w:rPr>
          <w:lang w:val="nl-NL"/>
        </w:rPr>
        <w:t>Quinta</w:t>
      </w:r>
      <w:proofErr w:type="spellEnd"/>
      <w:r w:rsidRPr="00E32CF5">
        <w:rPr>
          <w:lang w:val="nl-NL"/>
        </w:rPr>
        <w:t xml:space="preserve"> ACE/De Dietrich </w:t>
      </w:r>
      <w:proofErr w:type="spellStart"/>
      <w:r w:rsidRPr="00E32CF5">
        <w:rPr>
          <w:lang w:val="nl-NL"/>
        </w:rPr>
        <w:t>Evodens</w:t>
      </w:r>
      <w:proofErr w:type="spellEnd"/>
      <w:r w:rsidRPr="00E32CF5">
        <w:rPr>
          <w:lang w:val="nl-NL"/>
        </w:rPr>
        <w:t xml:space="preserve"> Pro AMC 45kW kunnen in een cascade</w:t>
      </w:r>
      <w:r w:rsidR="00BC0D43">
        <w:rPr>
          <w:lang w:val="nl-NL"/>
        </w:rPr>
        <w:t>-</w:t>
      </w:r>
      <w:r w:rsidRPr="00E32CF5">
        <w:rPr>
          <w:lang w:val="nl-NL"/>
        </w:rPr>
        <w:t>opstelling worden gebruikt</w:t>
      </w:r>
      <w:r w:rsidR="00BC0D43">
        <w:rPr>
          <w:lang w:val="nl-NL"/>
        </w:rPr>
        <w:t>. De toestellen</w:t>
      </w:r>
      <w:r w:rsidRPr="00E32CF5">
        <w:rPr>
          <w:lang w:val="nl-NL"/>
        </w:rPr>
        <w:t xml:space="preserve"> maken deel uit van een ketelbereik met een maximaal vermogen van 115kW per ketel. De oplossing is schaalbaar tot acht ketels in één installatie. De ketel is ook hybride</w:t>
      </w:r>
      <w:r w:rsidR="00BC0D43">
        <w:rPr>
          <w:lang w:val="nl-NL"/>
        </w:rPr>
        <w:t>-ready</w:t>
      </w:r>
      <w:r w:rsidRPr="00E32CF5">
        <w:rPr>
          <w:lang w:val="nl-NL"/>
        </w:rPr>
        <w:t>, wat betekent dat hij kan worden toegepast in een geoptimaliseerde opstelling met een warmtepomp</w:t>
      </w:r>
      <w:r w:rsidR="00BC0D43">
        <w:rPr>
          <w:lang w:val="nl-NL"/>
        </w:rPr>
        <w:t>. Deze toepassing</w:t>
      </w:r>
      <w:r w:rsidRPr="00E32CF5">
        <w:rPr>
          <w:lang w:val="nl-NL"/>
        </w:rPr>
        <w:t xml:space="preserve"> resulteert in een lager gasverbruik en een hoger rendement.</w:t>
      </w:r>
      <w:r w:rsidRPr="00E32CF5">
        <w:rPr>
          <w:lang/>
        </w:rPr>
        <w:t> </w:t>
      </w:r>
    </w:p>
    <w:p w14:paraId="4CCA762F" w14:textId="77777777" w:rsidR="00E32CF5" w:rsidRPr="00E32CF5" w:rsidRDefault="00E32CF5" w:rsidP="00F8188B">
      <w:pPr>
        <w:pStyle w:val="Geenafstand"/>
        <w:rPr>
          <w:rFonts w:ascii="Segoe UI" w:hAnsi="Segoe UI" w:cs="Segoe UI"/>
          <w:sz w:val="18"/>
          <w:szCs w:val="18"/>
          <w:lang/>
        </w:rPr>
      </w:pPr>
      <w:r w:rsidRPr="00E32CF5">
        <w:rPr>
          <w:lang/>
        </w:rPr>
        <w:t> </w:t>
      </w:r>
    </w:p>
    <w:p w14:paraId="0E24C730" w14:textId="77777777" w:rsidR="00E32CF5" w:rsidRPr="00E32CF5" w:rsidRDefault="00E32CF5" w:rsidP="00F8188B">
      <w:pPr>
        <w:pStyle w:val="Geenafstand"/>
        <w:rPr>
          <w:rFonts w:ascii="Segoe UI" w:hAnsi="Segoe UI" w:cs="Segoe UI"/>
          <w:b/>
          <w:bCs/>
          <w:sz w:val="18"/>
          <w:szCs w:val="18"/>
          <w:lang/>
        </w:rPr>
      </w:pPr>
      <w:r w:rsidRPr="00E32CF5">
        <w:rPr>
          <w:b/>
          <w:bCs/>
          <w:lang w:val="nl-NL"/>
        </w:rPr>
        <w:t>Over BDR Thermea Group  </w:t>
      </w:r>
      <w:r w:rsidRPr="00E32CF5">
        <w:rPr>
          <w:b/>
          <w:bCs/>
          <w:lang/>
        </w:rPr>
        <w:t> </w:t>
      </w:r>
    </w:p>
    <w:p w14:paraId="20DBEC5F" w14:textId="11D046E3" w:rsidR="00E32CF5" w:rsidRPr="00E32CF5" w:rsidRDefault="00E32CF5" w:rsidP="00F8188B">
      <w:pPr>
        <w:pStyle w:val="Geenafstand"/>
        <w:rPr>
          <w:rFonts w:ascii="Segoe UI" w:hAnsi="Segoe UI" w:cs="Segoe UI"/>
          <w:sz w:val="18"/>
          <w:szCs w:val="18"/>
          <w:lang/>
        </w:rPr>
      </w:pPr>
      <w:r w:rsidRPr="00E32CF5">
        <w:rPr>
          <w:lang w:val="nl-NL"/>
        </w:rPr>
        <w:t xml:space="preserve">BDR Thermea Group, opgericht in 2009, is een toonaangevende fabrikant van slimme binnenklimaatoplossingen voor huishoudelijk en commercieel gebruik die de energietransitie mogelijk maken. Het bedrijf heeft meer dan 6.100 mensen in dienst en is actief in meer dan 100 landen wereldwijd, met een leidende positie in Europa, Turkije en China. BDR Thermea Group, dat in 2021 een omzet van EUR 2,1 miljard realiseerde, opereert onder gerenommeerde toonaangevende merken als </w:t>
      </w:r>
      <w:r w:rsidR="00861E4A">
        <w:rPr>
          <w:lang w:val="nl-NL"/>
        </w:rPr>
        <w:t xml:space="preserve">Remeha, </w:t>
      </w:r>
      <w:r w:rsidRPr="00E32CF5">
        <w:rPr>
          <w:lang w:val="nl-NL"/>
        </w:rPr>
        <w:t xml:space="preserve">BAXI, De Dietrich, </w:t>
      </w:r>
      <w:proofErr w:type="spellStart"/>
      <w:r w:rsidRPr="00E32CF5">
        <w:rPr>
          <w:lang w:val="nl-NL"/>
        </w:rPr>
        <w:t>Brötje</w:t>
      </w:r>
      <w:proofErr w:type="spellEnd"/>
      <w:r w:rsidRPr="00E32CF5">
        <w:rPr>
          <w:lang w:val="nl-NL"/>
        </w:rPr>
        <w:t xml:space="preserve">, </w:t>
      </w:r>
      <w:proofErr w:type="spellStart"/>
      <w:r w:rsidRPr="00E32CF5">
        <w:rPr>
          <w:lang w:val="nl-NL"/>
        </w:rPr>
        <w:t>Chappée</w:t>
      </w:r>
      <w:proofErr w:type="spellEnd"/>
      <w:r w:rsidRPr="00E32CF5">
        <w:rPr>
          <w:lang w:val="nl-NL"/>
        </w:rPr>
        <w:t xml:space="preserve"> en </w:t>
      </w:r>
      <w:proofErr w:type="spellStart"/>
      <w:r w:rsidRPr="00E32CF5">
        <w:rPr>
          <w:lang w:val="nl-NL"/>
        </w:rPr>
        <w:t>Baymak</w:t>
      </w:r>
      <w:proofErr w:type="spellEnd"/>
      <w:r w:rsidRPr="00E32CF5">
        <w:rPr>
          <w:lang w:val="nl-NL"/>
        </w:rPr>
        <w:t xml:space="preserve">. Het hoofdkantoor van BDR Thermea Group bevindt zich in Apeldoorn. </w:t>
      </w:r>
      <w:proofErr w:type="spellStart"/>
      <w:r w:rsidRPr="00E32CF5">
        <w:rPr>
          <w:lang w:val="en-US"/>
        </w:rPr>
        <w:t>Zie</w:t>
      </w:r>
      <w:proofErr w:type="spellEnd"/>
      <w:r w:rsidRPr="00E32CF5">
        <w:rPr>
          <w:lang w:val="en-US"/>
        </w:rPr>
        <w:t xml:space="preserve"> </w:t>
      </w:r>
      <w:proofErr w:type="spellStart"/>
      <w:r w:rsidRPr="00E32CF5">
        <w:rPr>
          <w:lang w:val="en-US"/>
        </w:rPr>
        <w:t>ook</w:t>
      </w:r>
      <w:proofErr w:type="spellEnd"/>
      <w:r w:rsidRPr="00E32CF5">
        <w:rPr>
          <w:lang w:val="en-US"/>
        </w:rPr>
        <w:t xml:space="preserve"> www.bdrthermeagroup.com     </w:t>
      </w:r>
      <w:r w:rsidRPr="00E32CF5">
        <w:rPr>
          <w:lang/>
        </w:rPr>
        <w:t> </w:t>
      </w:r>
    </w:p>
    <w:p w14:paraId="3007B5BB" w14:textId="77777777" w:rsidR="00E32CF5" w:rsidRPr="00E32CF5" w:rsidRDefault="00E32CF5" w:rsidP="00F8188B">
      <w:pPr>
        <w:pStyle w:val="Geenafstand"/>
        <w:pBdr>
          <w:bottom w:val="single" w:sz="6" w:space="1" w:color="auto"/>
        </w:pBdr>
        <w:rPr>
          <w:rFonts w:ascii="Segoe UI" w:hAnsi="Segoe UI" w:cs="Segoe UI"/>
          <w:sz w:val="18"/>
          <w:szCs w:val="18"/>
          <w:lang/>
        </w:rPr>
      </w:pPr>
      <w:r w:rsidRPr="00E32CF5">
        <w:rPr>
          <w:lang/>
        </w:rPr>
        <w:t> </w:t>
      </w:r>
    </w:p>
    <w:p w14:paraId="09DFCF44" w14:textId="77777777" w:rsidR="00861E4A" w:rsidRPr="00861E4A" w:rsidRDefault="00861E4A" w:rsidP="00F8188B">
      <w:pPr>
        <w:pStyle w:val="Geenafstand"/>
        <w:rPr>
          <w:lang w:val="nl-NL"/>
        </w:rPr>
      </w:pPr>
    </w:p>
    <w:p w14:paraId="3ACC49D8" w14:textId="77777777" w:rsidR="00F8188B" w:rsidRPr="00073774" w:rsidRDefault="00F8188B" w:rsidP="00F8188B">
      <w:pPr>
        <w:pStyle w:val="Geenafstand"/>
      </w:pPr>
      <w:r>
        <w:t>NIET VOOR PUBLICATIE</w:t>
      </w:r>
    </w:p>
    <w:p w14:paraId="44871FDE" w14:textId="77777777" w:rsidR="00861E4A" w:rsidRDefault="00861E4A" w:rsidP="00F8188B">
      <w:pPr>
        <w:pStyle w:val="Geenafstand"/>
      </w:pPr>
    </w:p>
    <w:p w14:paraId="1933AA8C" w14:textId="6A1F0EC9" w:rsidR="00F8188B" w:rsidRPr="007C454D" w:rsidRDefault="00F8188B" w:rsidP="00F8188B">
      <w:pPr>
        <w:pStyle w:val="Geenafstand"/>
      </w:pPr>
      <w:r w:rsidRPr="007C454D">
        <w:t>Voor meer informatie kunt u contact opnemen met:</w:t>
      </w:r>
    </w:p>
    <w:p w14:paraId="6E22840A" w14:textId="77777777" w:rsidR="00F8188B" w:rsidRPr="007C454D" w:rsidRDefault="00F8188B" w:rsidP="00F8188B">
      <w:pPr>
        <w:pStyle w:val="Geenafstand"/>
        <w:rPr>
          <w:lang w:val="fr-FR"/>
        </w:rPr>
      </w:pPr>
      <w:r w:rsidRPr="007C454D">
        <w:rPr>
          <w:lang w:val="fr-FR"/>
        </w:rPr>
        <w:t xml:space="preserve">Marc Visser, </w:t>
      </w:r>
      <w:proofErr w:type="spellStart"/>
      <w:r w:rsidRPr="007C454D">
        <w:rPr>
          <w:lang w:val="fr-FR"/>
        </w:rPr>
        <w:t>Corporate</w:t>
      </w:r>
      <w:proofErr w:type="spellEnd"/>
      <w:r w:rsidRPr="007C454D">
        <w:rPr>
          <w:lang w:val="fr-FR"/>
        </w:rPr>
        <w:t xml:space="preserve"> Communication &amp; PR</w:t>
      </w:r>
    </w:p>
    <w:p w14:paraId="3D3062E7" w14:textId="77777777" w:rsidR="00F8188B" w:rsidRPr="007C454D" w:rsidRDefault="00F8188B" w:rsidP="00F8188B">
      <w:pPr>
        <w:pStyle w:val="Geenafstand"/>
        <w:rPr>
          <w:lang w:val="fr-FR"/>
        </w:rPr>
      </w:pPr>
      <w:proofErr w:type="gramStart"/>
      <w:r w:rsidRPr="007C454D">
        <w:rPr>
          <w:lang w:val="fr-FR"/>
        </w:rPr>
        <w:t>T:</w:t>
      </w:r>
      <w:proofErr w:type="gramEnd"/>
      <w:r w:rsidRPr="007C454D">
        <w:rPr>
          <w:lang w:val="fr-FR"/>
        </w:rPr>
        <w:t xml:space="preserve"> +31 55 5496406</w:t>
      </w:r>
    </w:p>
    <w:p w14:paraId="044F07B8" w14:textId="77777777" w:rsidR="00F8188B" w:rsidRPr="007C454D" w:rsidRDefault="00F8188B" w:rsidP="00F8188B">
      <w:pPr>
        <w:pStyle w:val="Geenafstand"/>
        <w:rPr>
          <w:lang w:val="de-DE"/>
        </w:rPr>
      </w:pPr>
      <w:r w:rsidRPr="007C454D">
        <w:rPr>
          <w:lang w:val="de-DE"/>
        </w:rPr>
        <w:t>M: +31 6 39836256</w:t>
      </w:r>
    </w:p>
    <w:p w14:paraId="66E7E27A" w14:textId="77777777" w:rsidR="00F8188B" w:rsidRPr="007C454D" w:rsidRDefault="00F8188B" w:rsidP="00F8188B">
      <w:pPr>
        <w:pStyle w:val="Geenafstand"/>
        <w:rPr>
          <w:lang w:val="de-DE"/>
        </w:rPr>
      </w:pPr>
      <w:r w:rsidRPr="007C454D">
        <w:rPr>
          <w:lang w:val="de-DE"/>
        </w:rPr>
        <w:t>E: marc.visser@remeha.nl</w:t>
      </w:r>
    </w:p>
    <w:p w14:paraId="4EA2E576" w14:textId="77777777" w:rsidR="00E32CF5" w:rsidRDefault="00E32CF5"/>
    <w:sectPr w:rsidR="00E32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F5"/>
    <w:rsid w:val="003F7EA6"/>
    <w:rsid w:val="00430C85"/>
    <w:rsid w:val="0073773F"/>
    <w:rsid w:val="00861E4A"/>
    <w:rsid w:val="00BC0D43"/>
    <w:rsid w:val="00E32CF5"/>
    <w:rsid w:val="00F80097"/>
    <w:rsid w:val="00F8188B"/>
    <w:rsid w:val="00F962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C50F"/>
  <w15:chartTrackingRefBased/>
  <w15:docId w15:val="{AA34F981-394F-456D-AFC9-FE4D09F9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188B"/>
    <w:rPr>
      <w:color w:val="0563C1" w:themeColor="hyperlink"/>
      <w:u w:val="single"/>
    </w:rPr>
  </w:style>
  <w:style w:type="paragraph" w:styleId="Geenafstand">
    <w:name w:val="No Spacing"/>
    <w:uiPriority w:val="1"/>
    <w:qFormat/>
    <w:rsid w:val="00F81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0390">
      <w:bodyDiv w:val="1"/>
      <w:marLeft w:val="0"/>
      <w:marRight w:val="0"/>
      <w:marTop w:val="0"/>
      <w:marBottom w:val="0"/>
      <w:divBdr>
        <w:top w:val="none" w:sz="0" w:space="0" w:color="auto"/>
        <w:left w:val="none" w:sz="0" w:space="0" w:color="auto"/>
        <w:bottom w:val="none" w:sz="0" w:space="0" w:color="auto"/>
        <w:right w:val="none" w:sz="0" w:space="0" w:color="auto"/>
      </w:divBdr>
      <w:divsChild>
        <w:div w:id="635142039">
          <w:marLeft w:val="0"/>
          <w:marRight w:val="0"/>
          <w:marTop w:val="0"/>
          <w:marBottom w:val="0"/>
          <w:divBdr>
            <w:top w:val="none" w:sz="0" w:space="0" w:color="auto"/>
            <w:left w:val="none" w:sz="0" w:space="0" w:color="auto"/>
            <w:bottom w:val="none" w:sz="0" w:space="0" w:color="auto"/>
            <w:right w:val="none" w:sz="0" w:space="0" w:color="auto"/>
          </w:divBdr>
        </w:div>
        <w:div w:id="1940143469">
          <w:marLeft w:val="0"/>
          <w:marRight w:val="0"/>
          <w:marTop w:val="0"/>
          <w:marBottom w:val="0"/>
          <w:divBdr>
            <w:top w:val="none" w:sz="0" w:space="0" w:color="auto"/>
            <w:left w:val="none" w:sz="0" w:space="0" w:color="auto"/>
            <w:bottom w:val="none" w:sz="0" w:space="0" w:color="auto"/>
            <w:right w:val="none" w:sz="0" w:space="0" w:color="auto"/>
          </w:divBdr>
        </w:div>
        <w:div w:id="140586176">
          <w:marLeft w:val="0"/>
          <w:marRight w:val="0"/>
          <w:marTop w:val="0"/>
          <w:marBottom w:val="0"/>
          <w:divBdr>
            <w:top w:val="none" w:sz="0" w:space="0" w:color="auto"/>
            <w:left w:val="none" w:sz="0" w:space="0" w:color="auto"/>
            <w:bottom w:val="none" w:sz="0" w:space="0" w:color="auto"/>
            <w:right w:val="none" w:sz="0" w:space="0" w:color="auto"/>
          </w:divBdr>
        </w:div>
        <w:div w:id="1253004446">
          <w:marLeft w:val="0"/>
          <w:marRight w:val="0"/>
          <w:marTop w:val="0"/>
          <w:marBottom w:val="0"/>
          <w:divBdr>
            <w:top w:val="none" w:sz="0" w:space="0" w:color="auto"/>
            <w:left w:val="none" w:sz="0" w:space="0" w:color="auto"/>
            <w:bottom w:val="none" w:sz="0" w:space="0" w:color="auto"/>
            <w:right w:val="none" w:sz="0" w:space="0" w:color="auto"/>
          </w:divBdr>
        </w:div>
        <w:div w:id="1237394881">
          <w:marLeft w:val="0"/>
          <w:marRight w:val="0"/>
          <w:marTop w:val="0"/>
          <w:marBottom w:val="0"/>
          <w:divBdr>
            <w:top w:val="none" w:sz="0" w:space="0" w:color="auto"/>
            <w:left w:val="none" w:sz="0" w:space="0" w:color="auto"/>
            <w:bottom w:val="none" w:sz="0" w:space="0" w:color="auto"/>
            <w:right w:val="none" w:sz="0" w:space="0" w:color="auto"/>
          </w:divBdr>
        </w:div>
        <w:div w:id="1789660599">
          <w:marLeft w:val="0"/>
          <w:marRight w:val="0"/>
          <w:marTop w:val="0"/>
          <w:marBottom w:val="0"/>
          <w:divBdr>
            <w:top w:val="none" w:sz="0" w:space="0" w:color="auto"/>
            <w:left w:val="none" w:sz="0" w:space="0" w:color="auto"/>
            <w:bottom w:val="none" w:sz="0" w:space="0" w:color="auto"/>
            <w:right w:val="none" w:sz="0" w:space="0" w:color="auto"/>
          </w:divBdr>
        </w:div>
        <w:div w:id="634069928">
          <w:marLeft w:val="0"/>
          <w:marRight w:val="0"/>
          <w:marTop w:val="0"/>
          <w:marBottom w:val="0"/>
          <w:divBdr>
            <w:top w:val="none" w:sz="0" w:space="0" w:color="auto"/>
            <w:left w:val="none" w:sz="0" w:space="0" w:color="auto"/>
            <w:bottom w:val="none" w:sz="0" w:space="0" w:color="auto"/>
            <w:right w:val="none" w:sz="0" w:space="0" w:color="auto"/>
          </w:divBdr>
        </w:div>
        <w:div w:id="2021009244">
          <w:marLeft w:val="0"/>
          <w:marRight w:val="0"/>
          <w:marTop w:val="0"/>
          <w:marBottom w:val="0"/>
          <w:divBdr>
            <w:top w:val="none" w:sz="0" w:space="0" w:color="auto"/>
            <w:left w:val="none" w:sz="0" w:space="0" w:color="auto"/>
            <w:bottom w:val="none" w:sz="0" w:space="0" w:color="auto"/>
            <w:right w:val="none" w:sz="0" w:space="0" w:color="auto"/>
          </w:divBdr>
        </w:div>
        <w:div w:id="2117867572">
          <w:marLeft w:val="0"/>
          <w:marRight w:val="0"/>
          <w:marTop w:val="0"/>
          <w:marBottom w:val="0"/>
          <w:divBdr>
            <w:top w:val="none" w:sz="0" w:space="0" w:color="auto"/>
            <w:left w:val="none" w:sz="0" w:space="0" w:color="auto"/>
            <w:bottom w:val="none" w:sz="0" w:space="0" w:color="auto"/>
            <w:right w:val="none" w:sz="0" w:space="0" w:color="auto"/>
          </w:divBdr>
        </w:div>
        <w:div w:id="405613717">
          <w:marLeft w:val="0"/>
          <w:marRight w:val="0"/>
          <w:marTop w:val="0"/>
          <w:marBottom w:val="0"/>
          <w:divBdr>
            <w:top w:val="none" w:sz="0" w:space="0" w:color="auto"/>
            <w:left w:val="none" w:sz="0" w:space="0" w:color="auto"/>
            <w:bottom w:val="none" w:sz="0" w:space="0" w:color="auto"/>
            <w:right w:val="none" w:sz="0" w:space="0" w:color="auto"/>
          </w:divBdr>
        </w:div>
        <w:div w:id="1449935023">
          <w:marLeft w:val="0"/>
          <w:marRight w:val="0"/>
          <w:marTop w:val="0"/>
          <w:marBottom w:val="0"/>
          <w:divBdr>
            <w:top w:val="none" w:sz="0" w:space="0" w:color="auto"/>
            <w:left w:val="none" w:sz="0" w:space="0" w:color="auto"/>
            <w:bottom w:val="none" w:sz="0" w:space="0" w:color="auto"/>
            <w:right w:val="none" w:sz="0" w:space="0" w:color="auto"/>
          </w:divBdr>
        </w:div>
        <w:div w:id="516239676">
          <w:marLeft w:val="0"/>
          <w:marRight w:val="0"/>
          <w:marTop w:val="0"/>
          <w:marBottom w:val="0"/>
          <w:divBdr>
            <w:top w:val="none" w:sz="0" w:space="0" w:color="auto"/>
            <w:left w:val="none" w:sz="0" w:space="0" w:color="auto"/>
            <w:bottom w:val="none" w:sz="0" w:space="0" w:color="auto"/>
            <w:right w:val="none" w:sz="0" w:space="0" w:color="auto"/>
          </w:divBdr>
        </w:div>
        <w:div w:id="1892495131">
          <w:marLeft w:val="0"/>
          <w:marRight w:val="0"/>
          <w:marTop w:val="0"/>
          <w:marBottom w:val="0"/>
          <w:divBdr>
            <w:top w:val="none" w:sz="0" w:space="0" w:color="auto"/>
            <w:left w:val="none" w:sz="0" w:space="0" w:color="auto"/>
            <w:bottom w:val="none" w:sz="0" w:space="0" w:color="auto"/>
            <w:right w:val="none" w:sz="0" w:space="0" w:color="auto"/>
          </w:divBdr>
        </w:div>
        <w:div w:id="784883470">
          <w:marLeft w:val="0"/>
          <w:marRight w:val="0"/>
          <w:marTop w:val="0"/>
          <w:marBottom w:val="0"/>
          <w:divBdr>
            <w:top w:val="none" w:sz="0" w:space="0" w:color="auto"/>
            <w:left w:val="none" w:sz="0" w:space="0" w:color="auto"/>
            <w:bottom w:val="none" w:sz="0" w:space="0" w:color="auto"/>
            <w:right w:val="none" w:sz="0" w:space="0" w:color="auto"/>
          </w:divBdr>
        </w:div>
        <w:div w:id="973368972">
          <w:marLeft w:val="0"/>
          <w:marRight w:val="0"/>
          <w:marTop w:val="0"/>
          <w:marBottom w:val="0"/>
          <w:divBdr>
            <w:top w:val="none" w:sz="0" w:space="0" w:color="auto"/>
            <w:left w:val="none" w:sz="0" w:space="0" w:color="auto"/>
            <w:bottom w:val="none" w:sz="0" w:space="0" w:color="auto"/>
            <w:right w:val="none" w:sz="0" w:space="0" w:color="auto"/>
          </w:divBdr>
        </w:div>
        <w:div w:id="201595958">
          <w:marLeft w:val="0"/>
          <w:marRight w:val="0"/>
          <w:marTop w:val="0"/>
          <w:marBottom w:val="0"/>
          <w:divBdr>
            <w:top w:val="none" w:sz="0" w:space="0" w:color="auto"/>
            <w:left w:val="none" w:sz="0" w:space="0" w:color="auto"/>
            <w:bottom w:val="none" w:sz="0" w:space="0" w:color="auto"/>
            <w:right w:val="none" w:sz="0" w:space="0" w:color="auto"/>
          </w:divBdr>
        </w:div>
        <w:div w:id="1256553487">
          <w:marLeft w:val="0"/>
          <w:marRight w:val="0"/>
          <w:marTop w:val="0"/>
          <w:marBottom w:val="0"/>
          <w:divBdr>
            <w:top w:val="none" w:sz="0" w:space="0" w:color="auto"/>
            <w:left w:val="none" w:sz="0" w:space="0" w:color="auto"/>
            <w:bottom w:val="none" w:sz="0" w:space="0" w:color="auto"/>
            <w:right w:val="none" w:sz="0" w:space="0" w:color="auto"/>
          </w:divBdr>
        </w:div>
        <w:div w:id="11997">
          <w:marLeft w:val="0"/>
          <w:marRight w:val="0"/>
          <w:marTop w:val="0"/>
          <w:marBottom w:val="0"/>
          <w:divBdr>
            <w:top w:val="none" w:sz="0" w:space="0" w:color="auto"/>
            <w:left w:val="none" w:sz="0" w:space="0" w:color="auto"/>
            <w:bottom w:val="none" w:sz="0" w:space="0" w:color="auto"/>
            <w:right w:val="none" w:sz="0" w:space="0" w:color="auto"/>
          </w:divBdr>
        </w:div>
        <w:div w:id="2060282992">
          <w:marLeft w:val="0"/>
          <w:marRight w:val="0"/>
          <w:marTop w:val="0"/>
          <w:marBottom w:val="0"/>
          <w:divBdr>
            <w:top w:val="none" w:sz="0" w:space="0" w:color="auto"/>
            <w:left w:val="none" w:sz="0" w:space="0" w:color="auto"/>
            <w:bottom w:val="none" w:sz="0" w:space="0" w:color="auto"/>
            <w:right w:val="none" w:sz="0" w:space="0" w:color="auto"/>
          </w:divBdr>
        </w:div>
        <w:div w:id="728696643">
          <w:marLeft w:val="0"/>
          <w:marRight w:val="0"/>
          <w:marTop w:val="0"/>
          <w:marBottom w:val="0"/>
          <w:divBdr>
            <w:top w:val="none" w:sz="0" w:space="0" w:color="auto"/>
            <w:left w:val="none" w:sz="0" w:space="0" w:color="auto"/>
            <w:bottom w:val="none" w:sz="0" w:space="0" w:color="auto"/>
            <w:right w:val="none" w:sz="0" w:space="0" w:color="auto"/>
          </w:divBdr>
        </w:div>
        <w:div w:id="363753555">
          <w:marLeft w:val="0"/>
          <w:marRight w:val="0"/>
          <w:marTop w:val="0"/>
          <w:marBottom w:val="0"/>
          <w:divBdr>
            <w:top w:val="none" w:sz="0" w:space="0" w:color="auto"/>
            <w:left w:val="none" w:sz="0" w:space="0" w:color="auto"/>
            <w:bottom w:val="none" w:sz="0" w:space="0" w:color="auto"/>
            <w:right w:val="none" w:sz="0" w:space="0" w:color="auto"/>
          </w:divBdr>
        </w:div>
        <w:div w:id="1544319619">
          <w:marLeft w:val="0"/>
          <w:marRight w:val="0"/>
          <w:marTop w:val="0"/>
          <w:marBottom w:val="0"/>
          <w:divBdr>
            <w:top w:val="none" w:sz="0" w:space="0" w:color="auto"/>
            <w:left w:val="none" w:sz="0" w:space="0" w:color="auto"/>
            <w:bottom w:val="none" w:sz="0" w:space="0" w:color="auto"/>
            <w:right w:val="none" w:sz="0" w:space="0" w:color="auto"/>
          </w:divBdr>
        </w:div>
        <w:div w:id="758021368">
          <w:marLeft w:val="0"/>
          <w:marRight w:val="0"/>
          <w:marTop w:val="0"/>
          <w:marBottom w:val="0"/>
          <w:divBdr>
            <w:top w:val="none" w:sz="0" w:space="0" w:color="auto"/>
            <w:left w:val="none" w:sz="0" w:space="0" w:color="auto"/>
            <w:bottom w:val="none" w:sz="0" w:space="0" w:color="auto"/>
            <w:right w:val="none" w:sz="0" w:space="0" w:color="auto"/>
          </w:divBdr>
        </w:div>
        <w:div w:id="1550071655">
          <w:marLeft w:val="0"/>
          <w:marRight w:val="0"/>
          <w:marTop w:val="0"/>
          <w:marBottom w:val="0"/>
          <w:divBdr>
            <w:top w:val="none" w:sz="0" w:space="0" w:color="auto"/>
            <w:left w:val="none" w:sz="0" w:space="0" w:color="auto"/>
            <w:bottom w:val="none" w:sz="0" w:space="0" w:color="auto"/>
            <w:right w:val="none" w:sz="0" w:space="0" w:color="auto"/>
          </w:divBdr>
        </w:div>
        <w:div w:id="257369494">
          <w:marLeft w:val="0"/>
          <w:marRight w:val="0"/>
          <w:marTop w:val="0"/>
          <w:marBottom w:val="0"/>
          <w:divBdr>
            <w:top w:val="none" w:sz="0" w:space="0" w:color="auto"/>
            <w:left w:val="none" w:sz="0" w:space="0" w:color="auto"/>
            <w:bottom w:val="none" w:sz="0" w:space="0" w:color="auto"/>
            <w:right w:val="none" w:sz="0" w:space="0" w:color="auto"/>
          </w:divBdr>
        </w:div>
        <w:div w:id="123276487">
          <w:marLeft w:val="0"/>
          <w:marRight w:val="0"/>
          <w:marTop w:val="0"/>
          <w:marBottom w:val="0"/>
          <w:divBdr>
            <w:top w:val="none" w:sz="0" w:space="0" w:color="auto"/>
            <w:left w:val="none" w:sz="0" w:space="0" w:color="auto"/>
            <w:bottom w:val="none" w:sz="0" w:space="0" w:color="auto"/>
            <w:right w:val="none" w:sz="0" w:space="0" w:color="auto"/>
          </w:divBdr>
        </w:div>
        <w:div w:id="1034380066">
          <w:marLeft w:val="0"/>
          <w:marRight w:val="0"/>
          <w:marTop w:val="0"/>
          <w:marBottom w:val="0"/>
          <w:divBdr>
            <w:top w:val="none" w:sz="0" w:space="0" w:color="auto"/>
            <w:left w:val="none" w:sz="0" w:space="0" w:color="auto"/>
            <w:bottom w:val="none" w:sz="0" w:space="0" w:color="auto"/>
            <w:right w:val="none" w:sz="0" w:space="0" w:color="auto"/>
          </w:divBdr>
        </w:div>
        <w:div w:id="1061027934">
          <w:marLeft w:val="0"/>
          <w:marRight w:val="0"/>
          <w:marTop w:val="0"/>
          <w:marBottom w:val="0"/>
          <w:divBdr>
            <w:top w:val="none" w:sz="0" w:space="0" w:color="auto"/>
            <w:left w:val="none" w:sz="0" w:space="0" w:color="auto"/>
            <w:bottom w:val="none" w:sz="0" w:space="0" w:color="auto"/>
            <w:right w:val="none" w:sz="0" w:space="0" w:color="auto"/>
          </w:divBdr>
        </w:div>
        <w:div w:id="691996460">
          <w:marLeft w:val="0"/>
          <w:marRight w:val="0"/>
          <w:marTop w:val="0"/>
          <w:marBottom w:val="0"/>
          <w:divBdr>
            <w:top w:val="none" w:sz="0" w:space="0" w:color="auto"/>
            <w:left w:val="none" w:sz="0" w:space="0" w:color="auto"/>
            <w:bottom w:val="none" w:sz="0" w:space="0" w:color="auto"/>
            <w:right w:val="none" w:sz="0" w:space="0" w:color="auto"/>
          </w:divBdr>
        </w:div>
        <w:div w:id="631448943">
          <w:marLeft w:val="0"/>
          <w:marRight w:val="0"/>
          <w:marTop w:val="0"/>
          <w:marBottom w:val="0"/>
          <w:divBdr>
            <w:top w:val="none" w:sz="0" w:space="0" w:color="auto"/>
            <w:left w:val="none" w:sz="0" w:space="0" w:color="auto"/>
            <w:bottom w:val="none" w:sz="0" w:space="0" w:color="auto"/>
            <w:right w:val="none" w:sz="0" w:space="0" w:color="auto"/>
          </w:divBdr>
        </w:div>
        <w:div w:id="499663931">
          <w:marLeft w:val="0"/>
          <w:marRight w:val="0"/>
          <w:marTop w:val="0"/>
          <w:marBottom w:val="0"/>
          <w:divBdr>
            <w:top w:val="none" w:sz="0" w:space="0" w:color="auto"/>
            <w:left w:val="none" w:sz="0" w:space="0" w:color="auto"/>
            <w:bottom w:val="none" w:sz="0" w:space="0" w:color="auto"/>
            <w:right w:val="none" w:sz="0" w:space="0" w:color="auto"/>
          </w:divBdr>
        </w:div>
        <w:div w:id="637734044">
          <w:marLeft w:val="0"/>
          <w:marRight w:val="0"/>
          <w:marTop w:val="0"/>
          <w:marBottom w:val="0"/>
          <w:divBdr>
            <w:top w:val="none" w:sz="0" w:space="0" w:color="auto"/>
            <w:left w:val="none" w:sz="0" w:space="0" w:color="auto"/>
            <w:bottom w:val="none" w:sz="0" w:space="0" w:color="auto"/>
            <w:right w:val="none" w:sz="0" w:space="0" w:color="auto"/>
          </w:divBdr>
        </w:div>
        <w:div w:id="92642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5293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Visser</dc:creator>
  <cp:keywords/>
  <dc:description/>
  <cp:lastModifiedBy>Rob van Mil</cp:lastModifiedBy>
  <cp:revision>2</cp:revision>
  <dcterms:created xsi:type="dcterms:W3CDTF">2022-09-21T14:47:00Z</dcterms:created>
  <dcterms:modified xsi:type="dcterms:W3CDTF">2022-09-21T14:47:00Z</dcterms:modified>
</cp:coreProperties>
</file>