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126D" w14:textId="77777777" w:rsidR="007518C0" w:rsidRPr="0001660F" w:rsidRDefault="001F7FEC" w:rsidP="00CF5A4E">
      <w:pPr>
        <w:pStyle w:val="Geenafstand"/>
        <w:jc w:val="center"/>
        <w:rPr>
          <w:sz w:val="22"/>
          <w:szCs w:val="22"/>
          <w:lang w:val="pt-BR"/>
        </w:rPr>
      </w:pPr>
      <w:r w:rsidRPr="0001660F">
        <w:rPr>
          <w:sz w:val="22"/>
          <w:szCs w:val="22"/>
          <w:lang w:val="pt-BR"/>
        </w:rPr>
        <w:t>P E R S B E R I C H T</w:t>
      </w:r>
    </w:p>
    <w:p w14:paraId="0C43C0A2" w14:textId="77777777" w:rsidR="001F7FEC" w:rsidRPr="0001660F" w:rsidRDefault="001F7FEC" w:rsidP="00CF5A4E">
      <w:pPr>
        <w:pStyle w:val="Geenafstand"/>
        <w:rPr>
          <w:sz w:val="22"/>
          <w:szCs w:val="22"/>
          <w:lang w:val="pt-BR"/>
        </w:rPr>
      </w:pPr>
    </w:p>
    <w:p w14:paraId="5BE08B50" w14:textId="3A980BA9" w:rsidR="001F7FEC" w:rsidRPr="00A90992" w:rsidRDefault="00FC78A5" w:rsidP="00CF5A4E">
      <w:pPr>
        <w:pStyle w:val="Geenafstand"/>
        <w:rPr>
          <w:b/>
          <w:bCs/>
          <w:sz w:val="26"/>
          <w:szCs w:val="26"/>
        </w:rPr>
      </w:pPr>
      <w:r w:rsidRPr="00A90992">
        <w:rPr>
          <w:b/>
          <w:bCs/>
          <w:sz w:val="26"/>
          <w:szCs w:val="26"/>
        </w:rPr>
        <w:t>Nu ook</w:t>
      </w:r>
      <w:r w:rsidR="00FA43DF" w:rsidRPr="00A90992">
        <w:rPr>
          <w:b/>
          <w:bCs/>
          <w:sz w:val="26"/>
          <w:szCs w:val="26"/>
        </w:rPr>
        <w:t xml:space="preserve"> g</w:t>
      </w:r>
      <w:r w:rsidR="00415519" w:rsidRPr="00A90992">
        <w:rPr>
          <w:b/>
          <w:bCs/>
          <w:sz w:val="26"/>
          <w:szCs w:val="26"/>
        </w:rPr>
        <w:t>e</w:t>
      </w:r>
      <w:r w:rsidR="00BA34EA" w:rsidRPr="00A90992">
        <w:rPr>
          <w:b/>
          <w:bCs/>
          <w:sz w:val="26"/>
          <w:szCs w:val="26"/>
        </w:rPr>
        <w:t xml:space="preserve">controleerde </w:t>
      </w:r>
      <w:r w:rsidR="00B95748" w:rsidRPr="00A90992">
        <w:rPr>
          <w:b/>
          <w:bCs/>
          <w:sz w:val="26"/>
          <w:szCs w:val="26"/>
        </w:rPr>
        <w:t>prestatie</w:t>
      </w:r>
      <w:r w:rsidR="00FA43DF" w:rsidRPr="00A90992">
        <w:rPr>
          <w:b/>
          <w:bCs/>
          <w:sz w:val="26"/>
          <w:szCs w:val="26"/>
        </w:rPr>
        <w:t xml:space="preserve">verklaringen brandveiligheid </w:t>
      </w:r>
      <w:r w:rsidRPr="00A90992">
        <w:rPr>
          <w:b/>
          <w:bCs/>
          <w:sz w:val="26"/>
          <w:szCs w:val="26"/>
        </w:rPr>
        <w:t>in databank BCRG</w:t>
      </w:r>
    </w:p>
    <w:p w14:paraId="7C7D70CD" w14:textId="77777777" w:rsidR="003875BB" w:rsidRPr="00677ECF" w:rsidRDefault="003875BB" w:rsidP="00CF5A4E">
      <w:pPr>
        <w:pStyle w:val="Geenafstand"/>
        <w:rPr>
          <w:sz w:val="22"/>
          <w:szCs w:val="22"/>
        </w:rPr>
      </w:pPr>
    </w:p>
    <w:p w14:paraId="715C9113" w14:textId="18CB8F5A" w:rsidR="00FC78A5" w:rsidRDefault="00FC78A5" w:rsidP="00CF5A4E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Vanaf 2023 bevat de landelijke </w:t>
      </w:r>
      <w:r w:rsidR="00DD57F7" w:rsidRPr="009B6C38">
        <w:rPr>
          <w:b/>
          <w:sz w:val="22"/>
          <w:szCs w:val="22"/>
        </w:rPr>
        <w:t>databa</w:t>
      </w:r>
      <w:r w:rsidR="009D235D" w:rsidRPr="009B6C38">
        <w:rPr>
          <w:b/>
          <w:sz w:val="22"/>
          <w:szCs w:val="22"/>
        </w:rPr>
        <w:t xml:space="preserve">nk </w:t>
      </w:r>
      <w:r>
        <w:rPr>
          <w:b/>
          <w:sz w:val="22"/>
          <w:szCs w:val="22"/>
        </w:rPr>
        <w:t xml:space="preserve">van BCRG ook de </w:t>
      </w:r>
      <w:r w:rsidR="0020109A">
        <w:rPr>
          <w:b/>
          <w:sz w:val="22"/>
          <w:szCs w:val="22"/>
        </w:rPr>
        <w:t>gecontroleerd</w:t>
      </w:r>
      <w:r w:rsidR="0001660F" w:rsidRPr="009B6C38">
        <w:rPr>
          <w:b/>
          <w:sz w:val="22"/>
          <w:szCs w:val="22"/>
        </w:rPr>
        <w:t xml:space="preserve">e </w:t>
      </w:r>
      <w:r w:rsidR="00B95748">
        <w:rPr>
          <w:b/>
          <w:sz w:val="22"/>
          <w:szCs w:val="22"/>
        </w:rPr>
        <w:t>prestatie</w:t>
      </w:r>
      <w:r w:rsidR="00454E18" w:rsidRPr="009B6C38">
        <w:rPr>
          <w:b/>
          <w:bCs/>
          <w:sz w:val="22"/>
          <w:szCs w:val="22"/>
        </w:rPr>
        <w:t xml:space="preserve">verklaringen </w:t>
      </w:r>
      <w:r>
        <w:rPr>
          <w:b/>
          <w:bCs/>
          <w:sz w:val="22"/>
          <w:szCs w:val="22"/>
        </w:rPr>
        <w:t xml:space="preserve">voor </w:t>
      </w:r>
      <w:r w:rsidR="00454E18" w:rsidRPr="009B6C38">
        <w:rPr>
          <w:b/>
          <w:bCs/>
          <w:sz w:val="22"/>
          <w:szCs w:val="22"/>
        </w:rPr>
        <w:t>brandveiligheid van bouwproducten en -systemen</w:t>
      </w:r>
      <w:r w:rsidR="00DD57F7" w:rsidRPr="009B6C3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Tot aan </w:t>
      </w:r>
      <w:r w:rsidR="00B95748">
        <w:rPr>
          <w:b/>
          <w:sz w:val="22"/>
          <w:szCs w:val="22"/>
        </w:rPr>
        <w:t>dit jaar</w:t>
      </w:r>
      <w:r>
        <w:rPr>
          <w:b/>
          <w:sz w:val="22"/>
          <w:szCs w:val="22"/>
        </w:rPr>
        <w:t xml:space="preserve"> was deze databank </w:t>
      </w:r>
      <w:r w:rsidR="00A71B86" w:rsidRPr="009B6C38">
        <w:rPr>
          <w:b/>
          <w:sz w:val="22"/>
          <w:szCs w:val="22"/>
        </w:rPr>
        <w:t>in Nederland niet</w:t>
      </w:r>
      <w:r>
        <w:rPr>
          <w:b/>
          <w:sz w:val="22"/>
          <w:szCs w:val="22"/>
        </w:rPr>
        <w:t xml:space="preserve"> beschikbaar, terwijl</w:t>
      </w:r>
      <w:r w:rsidR="00061964" w:rsidRPr="009B6C38">
        <w:rPr>
          <w:b/>
          <w:sz w:val="22"/>
          <w:szCs w:val="22"/>
        </w:rPr>
        <w:t xml:space="preserve"> een SBR</w:t>
      </w:r>
      <w:r w:rsidR="00B95748">
        <w:rPr>
          <w:b/>
          <w:sz w:val="22"/>
          <w:szCs w:val="22"/>
        </w:rPr>
        <w:t>-</w:t>
      </w:r>
      <w:r w:rsidR="00F764FD" w:rsidRPr="009B6C38">
        <w:rPr>
          <w:b/>
          <w:sz w:val="22"/>
          <w:szCs w:val="22"/>
        </w:rPr>
        <w:t>onderzoeks</w:t>
      </w:r>
      <w:r w:rsidR="00061964" w:rsidRPr="009B6C38">
        <w:rPr>
          <w:b/>
          <w:sz w:val="22"/>
          <w:szCs w:val="22"/>
        </w:rPr>
        <w:t>rappor</w:t>
      </w:r>
      <w:r>
        <w:rPr>
          <w:b/>
          <w:sz w:val="22"/>
          <w:szCs w:val="22"/>
        </w:rPr>
        <w:t>t</w:t>
      </w:r>
      <w:r w:rsidR="00061964" w:rsidRPr="009B6C38">
        <w:rPr>
          <w:b/>
          <w:sz w:val="22"/>
          <w:szCs w:val="22"/>
        </w:rPr>
        <w:t xml:space="preserve"> </w:t>
      </w:r>
      <w:r w:rsidR="00AC455E" w:rsidRPr="009B6C38">
        <w:rPr>
          <w:b/>
          <w:sz w:val="22"/>
          <w:szCs w:val="22"/>
        </w:rPr>
        <w:t xml:space="preserve">de behoefte </w:t>
      </w:r>
      <w:r w:rsidR="0001660F" w:rsidRPr="009B6C38">
        <w:rPr>
          <w:b/>
          <w:sz w:val="22"/>
          <w:szCs w:val="22"/>
        </w:rPr>
        <w:t xml:space="preserve">aan </w:t>
      </w:r>
      <w:r w:rsidR="00AC455E" w:rsidRPr="009B6C38">
        <w:rPr>
          <w:b/>
          <w:sz w:val="22"/>
          <w:szCs w:val="22"/>
        </w:rPr>
        <w:t>zo</w:t>
      </w:r>
      <w:r w:rsidR="00C72AC0" w:rsidRPr="009B6C38">
        <w:rPr>
          <w:b/>
          <w:sz w:val="22"/>
          <w:szCs w:val="22"/>
        </w:rPr>
        <w:t>’</w:t>
      </w:r>
      <w:r w:rsidR="00AC455E" w:rsidRPr="009B6C38">
        <w:rPr>
          <w:b/>
          <w:sz w:val="22"/>
          <w:szCs w:val="22"/>
        </w:rPr>
        <w:t xml:space="preserve">n </w:t>
      </w:r>
      <w:r w:rsidR="00DA2D51" w:rsidRPr="009B6C38">
        <w:rPr>
          <w:b/>
          <w:sz w:val="22"/>
          <w:szCs w:val="22"/>
        </w:rPr>
        <w:t xml:space="preserve">databank </w:t>
      </w:r>
      <w:r w:rsidR="00AC455E" w:rsidRPr="009B6C38">
        <w:rPr>
          <w:b/>
          <w:sz w:val="22"/>
          <w:szCs w:val="22"/>
        </w:rPr>
        <w:t>duidelijk</w:t>
      </w:r>
      <w:r w:rsidR="00403495" w:rsidRPr="009B6C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beschrijft</w:t>
      </w:r>
      <w:r w:rsidR="00AC455E" w:rsidRPr="009B6C3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Nu heeft de </w:t>
      </w:r>
      <w:r w:rsidRPr="009B6C38">
        <w:rPr>
          <w:b/>
          <w:sz w:val="22"/>
          <w:szCs w:val="22"/>
        </w:rPr>
        <w:t>stichting BCRG</w:t>
      </w:r>
      <w:r>
        <w:rPr>
          <w:b/>
          <w:sz w:val="22"/>
          <w:szCs w:val="22"/>
        </w:rPr>
        <w:t>, met hulp van</w:t>
      </w:r>
      <w:r w:rsidR="00C87C24" w:rsidRPr="009B6C38">
        <w:rPr>
          <w:b/>
          <w:sz w:val="22"/>
          <w:szCs w:val="22"/>
        </w:rPr>
        <w:t xml:space="preserve"> een groot aantal marktpartijen</w:t>
      </w:r>
      <w:r w:rsidR="00DD39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</w:t>
      </w:r>
      <w:r w:rsidR="00822C21">
        <w:rPr>
          <w:b/>
          <w:sz w:val="22"/>
          <w:szCs w:val="22"/>
        </w:rPr>
        <w:t xml:space="preserve"> </w:t>
      </w:r>
      <w:r w:rsidR="00DD3936">
        <w:rPr>
          <w:b/>
          <w:sz w:val="22"/>
          <w:szCs w:val="22"/>
        </w:rPr>
        <w:t>met steun van het ministerie van BZK</w:t>
      </w:r>
      <w:r>
        <w:rPr>
          <w:b/>
          <w:sz w:val="22"/>
          <w:szCs w:val="22"/>
        </w:rPr>
        <w:t>,</w:t>
      </w:r>
      <w:r w:rsidR="00AC4C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haar reeds bestaande</w:t>
      </w:r>
      <w:r w:rsidR="00D949AD" w:rsidRPr="009B6C38">
        <w:rPr>
          <w:b/>
          <w:sz w:val="22"/>
          <w:szCs w:val="22"/>
        </w:rPr>
        <w:t xml:space="preserve"> </w:t>
      </w:r>
      <w:r w:rsidR="004D5CA6">
        <w:rPr>
          <w:b/>
          <w:sz w:val="22"/>
          <w:szCs w:val="22"/>
        </w:rPr>
        <w:t xml:space="preserve">landelijke </w:t>
      </w:r>
      <w:r w:rsidR="00676ADF" w:rsidRPr="009B6C38">
        <w:rPr>
          <w:b/>
          <w:sz w:val="22"/>
          <w:szCs w:val="22"/>
        </w:rPr>
        <w:t xml:space="preserve">databank </w:t>
      </w:r>
      <w:r>
        <w:rPr>
          <w:b/>
          <w:sz w:val="22"/>
          <w:szCs w:val="22"/>
        </w:rPr>
        <w:t>uitgebreid met prestatieverklaringen op het gebied van brandveiligheid.</w:t>
      </w:r>
    </w:p>
    <w:p w14:paraId="518A0E24" w14:textId="77777777" w:rsidR="00FC78A5" w:rsidRPr="00FC78A5" w:rsidRDefault="00FC78A5" w:rsidP="00CF5A4E">
      <w:pPr>
        <w:pStyle w:val="Geenafstand"/>
        <w:rPr>
          <w:bCs/>
          <w:sz w:val="22"/>
          <w:szCs w:val="22"/>
        </w:rPr>
      </w:pPr>
    </w:p>
    <w:p w14:paraId="6CB14B58" w14:textId="04FBF8B5" w:rsidR="00B54007" w:rsidRPr="00FC78A5" w:rsidRDefault="00FC78A5" w:rsidP="00CF5A4E">
      <w:pPr>
        <w:pStyle w:val="Geenafstand"/>
        <w:rPr>
          <w:bCs/>
          <w:sz w:val="22"/>
          <w:szCs w:val="22"/>
        </w:rPr>
      </w:pPr>
      <w:r w:rsidRPr="00FC78A5">
        <w:rPr>
          <w:bCs/>
          <w:sz w:val="22"/>
          <w:szCs w:val="22"/>
        </w:rPr>
        <w:t>De databank van BCRG bevat al veel jaren de gelijkwaardigheids- en prestatieverklaringen van veel uiteenlopende producten en systemen</w:t>
      </w:r>
      <w:r w:rsidR="00D949AD" w:rsidRPr="00FC78A5">
        <w:rPr>
          <w:bCs/>
          <w:sz w:val="22"/>
          <w:szCs w:val="22"/>
        </w:rPr>
        <w:t xml:space="preserve"> op het </w:t>
      </w:r>
      <w:r w:rsidRPr="00FC78A5">
        <w:rPr>
          <w:bCs/>
          <w:sz w:val="22"/>
          <w:szCs w:val="22"/>
        </w:rPr>
        <w:t>gebied</w:t>
      </w:r>
      <w:r w:rsidR="00D949AD" w:rsidRPr="00FC78A5">
        <w:rPr>
          <w:bCs/>
          <w:sz w:val="22"/>
          <w:szCs w:val="22"/>
        </w:rPr>
        <w:t xml:space="preserve"> van energie</w:t>
      </w:r>
      <w:r w:rsidRPr="00FC78A5">
        <w:rPr>
          <w:bCs/>
          <w:sz w:val="22"/>
          <w:szCs w:val="22"/>
        </w:rPr>
        <w:t>. De komende tijd zullen daar ook de</w:t>
      </w:r>
      <w:r w:rsidR="0074355C" w:rsidRPr="00FC78A5">
        <w:rPr>
          <w:bCs/>
          <w:sz w:val="22"/>
          <w:szCs w:val="22"/>
        </w:rPr>
        <w:t xml:space="preserve"> </w:t>
      </w:r>
      <w:r w:rsidR="0020109A" w:rsidRPr="00FC78A5">
        <w:rPr>
          <w:bCs/>
          <w:sz w:val="22"/>
          <w:szCs w:val="22"/>
        </w:rPr>
        <w:t>gecontroleerd</w:t>
      </w:r>
      <w:r w:rsidR="0001660F" w:rsidRPr="00FC78A5">
        <w:rPr>
          <w:bCs/>
          <w:sz w:val="22"/>
          <w:szCs w:val="22"/>
        </w:rPr>
        <w:t>e</w:t>
      </w:r>
      <w:r w:rsidR="00D949AD" w:rsidRPr="00FC78A5">
        <w:rPr>
          <w:bCs/>
          <w:sz w:val="22"/>
          <w:szCs w:val="22"/>
        </w:rPr>
        <w:t xml:space="preserve"> </w:t>
      </w:r>
      <w:r w:rsidR="00B0020F" w:rsidRPr="00FC78A5">
        <w:rPr>
          <w:bCs/>
          <w:sz w:val="22"/>
          <w:szCs w:val="22"/>
        </w:rPr>
        <w:t>pre</w:t>
      </w:r>
      <w:r w:rsidR="00905E31" w:rsidRPr="00FC78A5">
        <w:rPr>
          <w:bCs/>
          <w:sz w:val="22"/>
          <w:szCs w:val="22"/>
        </w:rPr>
        <w:t>statie</w:t>
      </w:r>
      <w:r w:rsidRPr="00FC78A5">
        <w:rPr>
          <w:bCs/>
          <w:sz w:val="22"/>
          <w:szCs w:val="22"/>
        </w:rPr>
        <w:t>verklaringen</w:t>
      </w:r>
      <w:r w:rsidR="00905E31" w:rsidRPr="00FC78A5">
        <w:rPr>
          <w:bCs/>
          <w:sz w:val="22"/>
          <w:szCs w:val="22"/>
        </w:rPr>
        <w:t xml:space="preserve"> brandveiligheid van bouwproducten en -systemen</w:t>
      </w:r>
      <w:r w:rsidR="0001660F" w:rsidRPr="00FC78A5">
        <w:rPr>
          <w:bCs/>
          <w:sz w:val="22"/>
          <w:szCs w:val="22"/>
        </w:rPr>
        <w:t xml:space="preserve"> </w:t>
      </w:r>
      <w:r w:rsidRPr="00FC78A5">
        <w:rPr>
          <w:bCs/>
          <w:sz w:val="22"/>
          <w:szCs w:val="22"/>
        </w:rPr>
        <w:t>bij komen</w:t>
      </w:r>
      <w:r w:rsidR="00D949AD" w:rsidRPr="00FC78A5">
        <w:rPr>
          <w:bCs/>
          <w:sz w:val="22"/>
          <w:szCs w:val="22"/>
        </w:rPr>
        <w:t>.</w:t>
      </w:r>
      <w:r w:rsidR="00F252BD" w:rsidRPr="00FC78A5">
        <w:rPr>
          <w:bCs/>
          <w:sz w:val="22"/>
          <w:szCs w:val="22"/>
        </w:rPr>
        <w:t xml:space="preserve"> Met de</w:t>
      </w:r>
      <w:r w:rsidR="0001660F" w:rsidRPr="00FC78A5">
        <w:rPr>
          <w:bCs/>
          <w:sz w:val="22"/>
          <w:szCs w:val="22"/>
        </w:rPr>
        <w:t>ze</w:t>
      </w:r>
      <w:r w:rsidR="00F252BD" w:rsidRPr="00FC78A5">
        <w:rPr>
          <w:bCs/>
          <w:sz w:val="22"/>
          <w:szCs w:val="22"/>
        </w:rPr>
        <w:t xml:space="preserve"> </w:t>
      </w:r>
      <w:r w:rsidRPr="00FC78A5">
        <w:rPr>
          <w:bCs/>
          <w:sz w:val="22"/>
          <w:szCs w:val="22"/>
        </w:rPr>
        <w:t>uitbreiding van d</w:t>
      </w:r>
      <w:r w:rsidR="0001660F" w:rsidRPr="00FC78A5">
        <w:rPr>
          <w:bCs/>
          <w:sz w:val="22"/>
          <w:szCs w:val="22"/>
        </w:rPr>
        <w:t xml:space="preserve">e </w:t>
      </w:r>
      <w:r w:rsidR="00676ADF" w:rsidRPr="00FC78A5">
        <w:rPr>
          <w:bCs/>
          <w:sz w:val="22"/>
          <w:szCs w:val="22"/>
        </w:rPr>
        <w:t>databank dra</w:t>
      </w:r>
      <w:r w:rsidRPr="00FC78A5">
        <w:rPr>
          <w:bCs/>
          <w:sz w:val="22"/>
          <w:szCs w:val="22"/>
        </w:rPr>
        <w:t>a</w:t>
      </w:r>
      <w:r w:rsidR="00676ADF" w:rsidRPr="00FC78A5">
        <w:rPr>
          <w:bCs/>
          <w:sz w:val="22"/>
          <w:szCs w:val="22"/>
        </w:rPr>
        <w:t>g</w:t>
      </w:r>
      <w:r w:rsidR="00B95748">
        <w:rPr>
          <w:bCs/>
          <w:sz w:val="22"/>
          <w:szCs w:val="22"/>
        </w:rPr>
        <w:t>t</w:t>
      </w:r>
      <w:r w:rsidRPr="00FC78A5">
        <w:rPr>
          <w:bCs/>
          <w:sz w:val="22"/>
          <w:szCs w:val="22"/>
        </w:rPr>
        <w:t xml:space="preserve"> BCRG</w:t>
      </w:r>
      <w:r w:rsidR="0001660F" w:rsidRPr="00FC78A5">
        <w:rPr>
          <w:bCs/>
          <w:sz w:val="22"/>
          <w:szCs w:val="22"/>
        </w:rPr>
        <w:t xml:space="preserve"> bij aan </w:t>
      </w:r>
      <w:r w:rsidR="00F252BD" w:rsidRPr="00FC78A5">
        <w:rPr>
          <w:bCs/>
          <w:sz w:val="22"/>
          <w:szCs w:val="22"/>
        </w:rPr>
        <w:t xml:space="preserve">een efficiëntere </w:t>
      </w:r>
      <w:r w:rsidR="0001660F" w:rsidRPr="00FC78A5">
        <w:rPr>
          <w:bCs/>
          <w:sz w:val="22"/>
          <w:szCs w:val="22"/>
        </w:rPr>
        <w:t>aantoonbaarheid v</w:t>
      </w:r>
      <w:r w:rsidR="00DC350D">
        <w:rPr>
          <w:bCs/>
          <w:sz w:val="22"/>
          <w:szCs w:val="22"/>
        </w:rPr>
        <w:t>an</w:t>
      </w:r>
      <w:r w:rsidR="0001660F" w:rsidRPr="00FC78A5">
        <w:rPr>
          <w:bCs/>
          <w:sz w:val="22"/>
          <w:szCs w:val="22"/>
        </w:rPr>
        <w:t xml:space="preserve"> kwaliteitsborging voor een </w:t>
      </w:r>
      <w:r w:rsidR="00F252BD" w:rsidRPr="00FC78A5">
        <w:rPr>
          <w:bCs/>
          <w:sz w:val="22"/>
          <w:szCs w:val="22"/>
        </w:rPr>
        <w:t>brandveilige gebouwde omgeving.</w:t>
      </w:r>
    </w:p>
    <w:p w14:paraId="06BCE326" w14:textId="284A5D22" w:rsidR="00B54007" w:rsidRPr="00677ECF" w:rsidRDefault="00B54007" w:rsidP="00CF5A4E">
      <w:pPr>
        <w:pStyle w:val="Geenafstand"/>
        <w:rPr>
          <w:b/>
          <w:sz w:val="22"/>
          <w:szCs w:val="22"/>
        </w:rPr>
      </w:pPr>
    </w:p>
    <w:p w14:paraId="3F416BA6" w14:textId="50DCC6F5" w:rsidR="006C1FFC" w:rsidRDefault="00AC455E" w:rsidP="00CF5A4E">
      <w:pPr>
        <w:pStyle w:val="Geenafstand"/>
        <w:rPr>
          <w:bCs/>
          <w:sz w:val="22"/>
          <w:szCs w:val="22"/>
        </w:rPr>
      </w:pPr>
      <w:r w:rsidRPr="00677ECF">
        <w:rPr>
          <w:bCs/>
          <w:sz w:val="22"/>
          <w:szCs w:val="22"/>
        </w:rPr>
        <w:t>TBQ</w:t>
      </w:r>
      <w:r w:rsidR="00AC5A7A">
        <w:rPr>
          <w:bCs/>
          <w:sz w:val="22"/>
          <w:szCs w:val="22"/>
        </w:rPr>
        <w:t xml:space="preserve"> (</w:t>
      </w:r>
      <w:r w:rsidRPr="00677ECF">
        <w:rPr>
          <w:bCs/>
          <w:sz w:val="22"/>
          <w:szCs w:val="22"/>
        </w:rPr>
        <w:t>een spin-off van TNO</w:t>
      </w:r>
      <w:r w:rsidR="00AC5A7A">
        <w:rPr>
          <w:bCs/>
          <w:sz w:val="22"/>
          <w:szCs w:val="22"/>
        </w:rPr>
        <w:t>)</w:t>
      </w:r>
      <w:r w:rsidR="00766D39" w:rsidRPr="00677ECF">
        <w:rPr>
          <w:bCs/>
          <w:sz w:val="22"/>
          <w:szCs w:val="22"/>
        </w:rPr>
        <w:t xml:space="preserve"> kreeg</w:t>
      </w:r>
      <w:r w:rsidR="004D5CA6">
        <w:rPr>
          <w:bCs/>
          <w:sz w:val="22"/>
          <w:szCs w:val="22"/>
        </w:rPr>
        <w:t xml:space="preserve"> </w:t>
      </w:r>
      <w:r w:rsidR="00766D39" w:rsidRPr="00677ECF">
        <w:rPr>
          <w:bCs/>
          <w:sz w:val="22"/>
          <w:szCs w:val="22"/>
        </w:rPr>
        <w:t xml:space="preserve">bij de toepassing van </w:t>
      </w:r>
      <w:r w:rsidR="00AC5A7A">
        <w:rPr>
          <w:bCs/>
          <w:sz w:val="22"/>
          <w:szCs w:val="22"/>
        </w:rPr>
        <w:t>hun</w:t>
      </w:r>
      <w:r w:rsidR="00766D39" w:rsidRPr="00677ECF">
        <w:rPr>
          <w:bCs/>
          <w:sz w:val="22"/>
          <w:szCs w:val="22"/>
        </w:rPr>
        <w:t xml:space="preserve"> risicogerichte </w:t>
      </w:r>
      <w:r w:rsidR="00817A56" w:rsidRPr="00677ECF">
        <w:rPr>
          <w:bCs/>
          <w:sz w:val="22"/>
          <w:szCs w:val="22"/>
        </w:rPr>
        <w:t>inspectie</w:t>
      </w:r>
      <w:r w:rsidR="00817A56">
        <w:rPr>
          <w:bCs/>
          <w:sz w:val="22"/>
          <w:szCs w:val="22"/>
        </w:rPr>
        <w:t>software brandveiligheid</w:t>
      </w:r>
      <w:r w:rsidR="00766D39" w:rsidRPr="00677ECF">
        <w:rPr>
          <w:bCs/>
          <w:sz w:val="22"/>
          <w:szCs w:val="22"/>
        </w:rPr>
        <w:t xml:space="preserve"> vaak de vraag om </w:t>
      </w:r>
      <w:r w:rsidR="00975F2C" w:rsidRPr="00677ECF">
        <w:rPr>
          <w:bCs/>
          <w:sz w:val="22"/>
          <w:szCs w:val="22"/>
        </w:rPr>
        <w:t xml:space="preserve">na </w:t>
      </w:r>
      <w:r w:rsidR="00AD6D80">
        <w:rPr>
          <w:bCs/>
          <w:sz w:val="22"/>
          <w:szCs w:val="22"/>
        </w:rPr>
        <w:t>een</w:t>
      </w:r>
      <w:r w:rsidR="00AC3842">
        <w:rPr>
          <w:bCs/>
          <w:sz w:val="22"/>
          <w:szCs w:val="22"/>
        </w:rPr>
        <w:t xml:space="preserve"> </w:t>
      </w:r>
      <w:r w:rsidR="00975F2C" w:rsidRPr="00677ECF">
        <w:rPr>
          <w:bCs/>
          <w:sz w:val="22"/>
          <w:szCs w:val="22"/>
        </w:rPr>
        <w:t xml:space="preserve">inspectie </w:t>
      </w:r>
      <w:r w:rsidR="0020109A">
        <w:rPr>
          <w:bCs/>
          <w:sz w:val="22"/>
          <w:szCs w:val="22"/>
        </w:rPr>
        <w:t>gecontroleerd</w:t>
      </w:r>
      <w:r w:rsidR="003245EF">
        <w:rPr>
          <w:bCs/>
          <w:sz w:val="22"/>
          <w:szCs w:val="22"/>
        </w:rPr>
        <w:t xml:space="preserve">e </w:t>
      </w:r>
      <w:r w:rsidR="00975F2C" w:rsidRPr="00677ECF">
        <w:rPr>
          <w:bCs/>
          <w:sz w:val="22"/>
          <w:szCs w:val="22"/>
        </w:rPr>
        <w:t>oplossingen aan te bieden.</w:t>
      </w:r>
      <w:r w:rsidR="00AC3842">
        <w:rPr>
          <w:bCs/>
          <w:sz w:val="22"/>
          <w:szCs w:val="22"/>
        </w:rPr>
        <w:t xml:space="preserve"> </w:t>
      </w:r>
      <w:r w:rsidR="00B54007" w:rsidRPr="00677ECF">
        <w:rPr>
          <w:bCs/>
          <w:sz w:val="22"/>
          <w:szCs w:val="22"/>
        </w:rPr>
        <w:t xml:space="preserve">Dit </w:t>
      </w:r>
      <w:r w:rsidR="00074C4E">
        <w:rPr>
          <w:bCs/>
          <w:sz w:val="22"/>
          <w:szCs w:val="22"/>
        </w:rPr>
        <w:t xml:space="preserve">verzoek </w:t>
      </w:r>
      <w:r w:rsidR="00B54007" w:rsidRPr="00677ECF">
        <w:rPr>
          <w:bCs/>
          <w:sz w:val="22"/>
          <w:szCs w:val="22"/>
        </w:rPr>
        <w:t xml:space="preserve">was de aanleiding om met een aantal gerenommeerde </w:t>
      </w:r>
      <w:r w:rsidR="00B83434" w:rsidRPr="00677ECF">
        <w:rPr>
          <w:bCs/>
          <w:sz w:val="22"/>
          <w:szCs w:val="22"/>
        </w:rPr>
        <w:t>inspectiebedrijve</w:t>
      </w:r>
      <w:r w:rsidR="00B95748">
        <w:rPr>
          <w:bCs/>
          <w:sz w:val="22"/>
          <w:szCs w:val="22"/>
        </w:rPr>
        <w:t xml:space="preserve">n, zoals </w:t>
      </w:r>
      <w:r w:rsidR="00B83434" w:rsidRPr="00677ECF">
        <w:rPr>
          <w:bCs/>
          <w:sz w:val="22"/>
          <w:szCs w:val="22"/>
        </w:rPr>
        <w:t xml:space="preserve">DVT, </w:t>
      </w:r>
      <w:proofErr w:type="spellStart"/>
      <w:r w:rsidR="00B83434" w:rsidRPr="00677ECF">
        <w:rPr>
          <w:bCs/>
          <w:sz w:val="22"/>
          <w:szCs w:val="22"/>
        </w:rPr>
        <w:t>Dijkoraad</w:t>
      </w:r>
      <w:proofErr w:type="spellEnd"/>
      <w:r w:rsidR="00B83434" w:rsidRPr="00677ECF">
        <w:rPr>
          <w:bCs/>
          <w:sz w:val="22"/>
          <w:szCs w:val="22"/>
        </w:rPr>
        <w:t xml:space="preserve"> </w:t>
      </w:r>
      <w:proofErr w:type="spellStart"/>
      <w:r w:rsidR="00B83434" w:rsidRPr="00677ECF">
        <w:rPr>
          <w:bCs/>
          <w:sz w:val="22"/>
          <w:szCs w:val="22"/>
        </w:rPr>
        <w:t>Viavesta</w:t>
      </w:r>
      <w:proofErr w:type="spellEnd"/>
      <w:r w:rsidR="00B83434" w:rsidRPr="00677ECF">
        <w:rPr>
          <w:bCs/>
          <w:sz w:val="22"/>
          <w:szCs w:val="22"/>
        </w:rPr>
        <w:t xml:space="preserve">, Kijk op Veiligheid </w:t>
      </w:r>
      <w:r w:rsidR="00B907B5" w:rsidRPr="00677ECF">
        <w:rPr>
          <w:bCs/>
          <w:sz w:val="22"/>
          <w:szCs w:val="22"/>
        </w:rPr>
        <w:t>en VGIB</w:t>
      </w:r>
      <w:r w:rsidR="00B95748">
        <w:rPr>
          <w:bCs/>
          <w:sz w:val="22"/>
          <w:szCs w:val="22"/>
        </w:rPr>
        <w:t>,</w:t>
      </w:r>
      <w:r w:rsidR="00B907B5" w:rsidRPr="00677ECF">
        <w:rPr>
          <w:bCs/>
          <w:sz w:val="22"/>
          <w:szCs w:val="22"/>
        </w:rPr>
        <w:t xml:space="preserve"> inspectieprotocollen </w:t>
      </w:r>
      <w:r w:rsidR="00AD6D80">
        <w:rPr>
          <w:bCs/>
          <w:sz w:val="22"/>
          <w:szCs w:val="22"/>
        </w:rPr>
        <w:t>te ontwikkelen</w:t>
      </w:r>
      <w:r w:rsidR="003245EF">
        <w:rPr>
          <w:bCs/>
          <w:sz w:val="22"/>
          <w:szCs w:val="22"/>
        </w:rPr>
        <w:t xml:space="preserve">. </w:t>
      </w:r>
      <w:r w:rsidR="00B95748">
        <w:rPr>
          <w:bCs/>
          <w:sz w:val="22"/>
          <w:szCs w:val="22"/>
        </w:rPr>
        <w:t>Met deze protocollen is het mogelijk om deze gecontroleerde</w:t>
      </w:r>
      <w:r w:rsidR="00265DDC">
        <w:rPr>
          <w:bCs/>
          <w:sz w:val="22"/>
          <w:szCs w:val="22"/>
        </w:rPr>
        <w:t xml:space="preserve"> oplossingen</w:t>
      </w:r>
      <w:r w:rsidR="00B95748">
        <w:rPr>
          <w:bCs/>
          <w:sz w:val="22"/>
          <w:szCs w:val="22"/>
        </w:rPr>
        <w:t xml:space="preserve"> ook daadwerkelijk te </w:t>
      </w:r>
      <w:r w:rsidR="00265DDC">
        <w:rPr>
          <w:bCs/>
          <w:sz w:val="22"/>
          <w:szCs w:val="22"/>
        </w:rPr>
        <w:t>selecteren.</w:t>
      </w:r>
    </w:p>
    <w:p w14:paraId="5E965CE7" w14:textId="77777777" w:rsidR="006C1FFC" w:rsidRDefault="006C1FFC" w:rsidP="00CF5A4E">
      <w:pPr>
        <w:pStyle w:val="Geenafstand"/>
        <w:rPr>
          <w:bCs/>
          <w:sz w:val="22"/>
          <w:szCs w:val="22"/>
        </w:rPr>
      </w:pPr>
    </w:p>
    <w:p w14:paraId="504D6E41" w14:textId="1F186563" w:rsidR="00020D86" w:rsidRDefault="00B907B5" w:rsidP="00CF5A4E">
      <w:pPr>
        <w:pStyle w:val="Geenafstand"/>
        <w:rPr>
          <w:bCs/>
          <w:sz w:val="22"/>
          <w:szCs w:val="22"/>
        </w:rPr>
      </w:pPr>
      <w:r w:rsidRPr="00677ECF">
        <w:rPr>
          <w:bCs/>
          <w:sz w:val="22"/>
          <w:szCs w:val="22"/>
        </w:rPr>
        <w:t xml:space="preserve">Met </w:t>
      </w:r>
      <w:r w:rsidR="00B95748">
        <w:rPr>
          <w:bCs/>
          <w:sz w:val="22"/>
          <w:szCs w:val="22"/>
        </w:rPr>
        <w:t xml:space="preserve">hulp van </w:t>
      </w:r>
      <w:r w:rsidR="00C846E6" w:rsidRPr="00677ECF">
        <w:rPr>
          <w:bCs/>
          <w:sz w:val="22"/>
          <w:szCs w:val="22"/>
        </w:rPr>
        <w:t>een aantal vooraanstaande toeleveranciers</w:t>
      </w:r>
      <w:r w:rsidR="00B95748">
        <w:rPr>
          <w:bCs/>
          <w:sz w:val="22"/>
          <w:szCs w:val="22"/>
        </w:rPr>
        <w:t xml:space="preserve">, onder wie </w:t>
      </w:r>
      <w:r w:rsidR="00653BA6" w:rsidRPr="00677ECF">
        <w:rPr>
          <w:bCs/>
          <w:sz w:val="22"/>
          <w:szCs w:val="22"/>
        </w:rPr>
        <w:t xml:space="preserve">Hilti, </w:t>
      </w:r>
      <w:proofErr w:type="spellStart"/>
      <w:r w:rsidR="00C846E6" w:rsidRPr="00677ECF">
        <w:rPr>
          <w:bCs/>
          <w:sz w:val="22"/>
          <w:szCs w:val="22"/>
        </w:rPr>
        <w:t>Promat</w:t>
      </w:r>
      <w:proofErr w:type="spellEnd"/>
      <w:r w:rsidR="00C846E6" w:rsidRPr="00677ECF">
        <w:rPr>
          <w:bCs/>
          <w:sz w:val="22"/>
          <w:szCs w:val="22"/>
        </w:rPr>
        <w:t xml:space="preserve">, </w:t>
      </w:r>
      <w:proofErr w:type="spellStart"/>
      <w:r w:rsidR="00C846E6" w:rsidRPr="00677ECF">
        <w:rPr>
          <w:bCs/>
          <w:sz w:val="22"/>
          <w:szCs w:val="22"/>
        </w:rPr>
        <w:t>Rft</w:t>
      </w:r>
      <w:proofErr w:type="spellEnd"/>
      <w:r w:rsidR="00C846E6" w:rsidRPr="00677ECF">
        <w:rPr>
          <w:bCs/>
          <w:sz w:val="22"/>
          <w:szCs w:val="22"/>
        </w:rPr>
        <w:t xml:space="preserve">, </w:t>
      </w:r>
      <w:proofErr w:type="spellStart"/>
      <w:r w:rsidR="00C846E6" w:rsidRPr="00677ECF">
        <w:rPr>
          <w:bCs/>
          <w:sz w:val="22"/>
          <w:szCs w:val="22"/>
        </w:rPr>
        <w:t>Rockwool</w:t>
      </w:r>
      <w:proofErr w:type="spellEnd"/>
      <w:r w:rsidR="00B95748">
        <w:rPr>
          <w:bCs/>
          <w:sz w:val="22"/>
          <w:szCs w:val="22"/>
        </w:rPr>
        <w:t xml:space="preserve"> en</w:t>
      </w:r>
      <w:r w:rsidR="00C846E6" w:rsidRPr="00677ECF">
        <w:rPr>
          <w:bCs/>
          <w:sz w:val="22"/>
          <w:szCs w:val="22"/>
        </w:rPr>
        <w:t xml:space="preserve"> Saint-Gobain </w:t>
      </w:r>
      <w:proofErr w:type="spellStart"/>
      <w:r w:rsidR="00C846E6" w:rsidRPr="00677ECF">
        <w:rPr>
          <w:bCs/>
          <w:sz w:val="22"/>
          <w:szCs w:val="22"/>
        </w:rPr>
        <w:t>Isover</w:t>
      </w:r>
      <w:proofErr w:type="spellEnd"/>
      <w:r w:rsidR="00B95748">
        <w:rPr>
          <w:bCs/>
          <w:sz w:val="22"/>
          <w:szCs w:val="22"/>
        </w:rPr>
        <w:t>,</w:t>
      </w:r>
      <w:r w:rsidR="00653BA6" w:rsidRPr="00677ECF">
        <w:rPr>
          <w:bCs/>
          <w:sz w:val="22"/>
          <w:szCs w:val="22"/>
        </w:rPr>
        <w:t xml:space="preserve"> zijn de </w:t>
      </w:r>
      <w:r w:rsidR="00B93CCA">
        <w:rPr>
          <w:bCs/>
          <w:sz w:val="22"/>
          <w:szCs w:val="22"/>
        </w:rPr>
        <w:t xml:space="preserve">eerste </w:t>
      </w:r>
      <w:r w:rsidR="00653BA6" w:rsidRPr="00677ECF">
        <w:rPr>
          <w:bCs/>
          <w:sz w:val="22"/>
          <w:szCs w:val="22"/>
        </w:rPr>
        <w:t xml:space="preserve">protocollen </w:t>
      </w:r>
      <w:r w:rsidR="005642BF">
        <w:rPr>
          <w:bCs/>
          <w:sz w:val="22"/>
          <w:szCs w:val="22"/>
        </w:rPr>
        <w:t xml:space="preserve">getoetst en </w:t>
      </w:r>
      <w:r w:rsidR="00653BA6" w:rsidRPr="00677ECF">
        <w:rPr>
          <w:bCs/>
          <w:sz w:val="22"/>
          <w:szCs w:val="22"/>
        </w:rPr>
        <w:t>aangev</w:t>
      </w:r>
      <w:r w:rsidR="00C87C24" w:rsidRPr="00677ECF">
        <w:rPr>
          <w:bCs/>
          <w:sz w:val="22"/>
          <w:szCs w:val="22"/>
        </w:rPr>
        <w:t xml:space="preserve">uld. </w:t>
      </w:r>
      <w:r w:rsidR="00B93CCA">
        <w:rPr>
          <w:bCs/>
          <w:sz w:val="22"/>
          <w:szCs w:val="22"/>
        </w:rPr>
        <w:t xml:space="preserve">In de toekomst kunnen </w:t>
      </w:r>
      <w:r w:rsidR="00B95748">
        <w:rPr>
          <w:bCs/>
          <w:sz w:val="22"/>
          <w:szCs w:val="22"/>
        </w:rPr>
        <w:t xml:space="preserve">marktpartijen </w:t>
      </w:r>
      <w:r w:rsidR="00B93CCA">
        <w:rPr>
          <w:bCs/>
          <w:sz w:val="22"/>
          <w:szCs w:val="22"/>
        </w:rPr>
        <w:t xml:space="preserve">de </w:t>
      </w:r>
      <w:r w:rsidR="00A42A8E">
        <w:rPr>
          <w:bCs/>
          <w:sz w:val="22"/>
          <w:szCs w:val="22"/>
        </w:rPr>
        <w:t xml:space="preserve">oplossingen </w:t>
      </w:r>
      <w:r w:rsidR="00B93CCA">
        <w:rPr>
          <w:bCs/>
          <w:sz w:val="22"/>
          <w:szCs w:val="22"/>
        </w:rPr>
        <w:t xml:space="preserve">die </w:t>
      </w:r>
      <w:r w:rsidR="00B95748">
        <w:rPr>
          <w:bCs/>
          <w:sz w:val="22"/>
          <w:szCs w:val="22"/>
        </w:rPr>
        <w:t>deze leveranciers</w:t>
      </w:r>
      <w:r w:rsidR="00B93CCA">
        <w:rPr>
          <w:bCs/>
          <w:sz w:val="22"/>
          <w:szCs w:val="22"/>
        </w:rPr>
        <w:t xml:space="preserve"> aanbieden </w:t>
      </w:r>
      <w:r w:rsidR="00DC350D">
        <w:rPr>
          <w:bCs/>
          <w:sz w:val="22"/>
          <w:szCs w:val="22"/>
        </w:rPr>
        <w:t xml:space="preserve">via de databank </w:t>
      </w:r>
      <w:r w:rsidR="00B93CCA">
        <w:rPr>
          <w:bCs/>
          <w:sz w:val="22"/>
          <w:szCs w:val="22"/>
        </w:rPr>
        <w:t>op e</w:t>
      </w:r>
      <w:r w:rsidR="00DC350D">
        <w:rPr>
          <w:bCs/>
          <w:sz w:val="22"/>
          <w:szCs w:val="22"/>
        </w:rPr>
        <w:t>en</w:t>
      </w:r>
      <w:r w:rsidR="00B93CCA">
        <w:rPr>
          <w:bCs/>
          <w:sz w:val="22"/>
          <w:szCs w:val="22"/>
        </w:rPr>
        <w:t xml:space="preserve"> juiste wijze selecter</w:t>
      </w:r>
      <w:r w:rsidR="00B95748">
        <w:rPr>
          <w:bCs/>
          <w:sz w:val="22"/>
          <w:szCs w:val="22"/>
        </w:rPr>
        <w:t>en</w:t>
      </w:r>
      <w:r w:rsidR="00B93CCA">
        <w:rPr>
          <w:bCs/>
          <w:sz w:val="22"/>
          <w:szCs w:val="22"/>
        </w:rPr>
        <w:t xml:space="preserve"> en</w:t>
      </w:r>
      <w:r w:rsidR="00B95748">
        <w:rPr>
          <w:bCs/>
          <w:sz w:val="22"/>
          <w:szCs w:val="22"/>
        </w:rPr>
        <w:t xml:space="preserve"> toepassen</w:t>
      </w:r>
      <w:r w:rsidR="00B93CCA">
        <w:rPr>
          <w:bCs/>
          <w:sz w:val="22"/>
          <w:szCs w:val="22"/>
        </w:rPr>
        <w:t xml:space="preserve">. </w:t>
      </w:r>
      <w:r w:rsidR="006767FC">
        <w:rPr>
          <w:bCs/>
          <w:sz w:val="22"/>
          <w:szCs w:val="22"/>
        </w:rPr>
        <w:t xml:space="preserve">Dit </w:t>
      </w:r>
      <w:r w:rsidR="00152C99">
        <w:rPr>
          <w:bCs/>
          <w:sz w:val="22"/>
          <w:szCs w:val="22"/>
        </w:rPr>
        <w:t xml:space="preserve">bevordert de </w:t>
      </w:r>
      <w:r w:rsidR="006767FC">
        <w:rPr>
          <w:bCs/>
          <w:sz w:val="22"/>
          <w:szCs w:val="22"/>
        </w:rPr>
        <w:t xml:space="preserve">uiteindelijk gerealiseerde </w:t>
      </w:r>
      <w:r w:rsidR="00152C99">
        <w:rPr>
          <w:bCs/>
          <w:sz w:val="22"/>
          <w:szCs w:val="22"/>
        </w:rPr>
        <w:t>brandveiligheid.</w:t>
      </w:r>
    </w:p>
    <w:p w14:paraId="49051948" w14:textId="46251E15" w:rsidR="00677ECF" w:rsidRDefault="00677ECF" w:rsidP="00CF5A4E">
      <w:pPr>
        <w:pStyle w:val="Geenafstand"/>
        <w:rPr>
          <w:bCs/>
          <w:sz w:val="22"/>
          <w:szCs w:val="22"/>
        </w:rPr>
      </w:pPr>
    </w:p>
    <w:p w14:paraId="18FFF6A1" w14:textId="2EA86990" w:rsidR="00677ECF" w:rsidRDefault="00B62B6E" w:rsidP="00CF5A4E">
      <w:pPr>
        <w:pStyle w:val="Geenafstand"/>
        <w:rPr>
          <w:bCs/>
          <w:sz w:val="22"/>
          <w:szCs w:val="22"/>
        </w:rPr>
      </w:pPr>
      <w:r>
        <w:rPr>
          <w:bCs/>
          <w:sz w:val="22"/>
          <w:szCs w:val="22"/>
        </w:rPr>
        <w:t>Efectis en Peutz</w:t>
      </w:r>
      <w:r w:rsidR="003860E2">
        <w:rPr>
          <w:bCs/>
          <w:sz w:val="22"/>
          <w:szCs w:val="22"/>
        </w:rPr>
        <w:t xml:space="preserve"> </w:t>
      </w:r>
      <w:r w:rsidR="00B95748">
        <w:rPr>
          <w:bCs/>
          <w:sz w:val="22"/>
          <w:szCs w:val="22"/>
        </w:rPr>
        <w:t>war</w:t>
      </w:r>
      <w:r w:rsidR="003860E2">
        <w:rPr>
          <w:bCs/>
          <w:sz w:val="22"/>
          <w:szCs w:val="22"/>
        </w:rPr>
        <w:t xml:space="preserve">en bereid om </w:t>
      </w:r>
      <w:r w:rsidR="006F6D0F">
        <w:rPr>
          <w:bCs/>
          <w:sz w:val="22"/>
          <w:szCs w:val="22"/>
        </w:rPr>
        <w:t>b</w:t>
      </w:r>
      <w:r w:rsidR="003860E2">
        <w:rPr>
          <w:bCs/>
          <w:sz w:val="22"/>
          <w:szCs w:val="22"/>
        </w:rPr>
        <w:t xml:space="preserve">ij </w:t>
      </w:r>
      <w:r w:rsidR="006F6D0F">
        <w:rPr>
          <w:bCs/>
          <w:sz w:val="22"/>
          <w:szCs w:val="22"/>
        </w:rPr>
        <w:t xml:space="preserve">de ontwikkeling </w:t>
      </w:r>
      <w:r w:rsidR="006767FC">
        <w:rPr>
          <w:bCs/>
          <w:sz w:val="22"/>
          <w:szCs w:val="22"/>
        </w:rPr>
        <w:t xml:space="preserve">van de databank </w:t>
      </w:r>
      <w:r w:rsidR="003860E2">
        <w:rPr>
          <w:bCs/>
          <w:sz w:val="22"/>
          <w:szCs w:val="22"/>
        </w:rPr>
        <w:t>aan te sluiten</w:t>
      </w:r>
      <w:r>
        <w:rPr>
          <w:bCs/>
          <w:sz w:val="22"/>
          <w:szCs w:val="22"/>
        </w:rPr>
        <w:t>. Zij zien kansen</w:t>
      </w:r>
      <w:r w:rsidR="00DE0987">
        <w:rPr>
          <w:bCs/>
          <w:sz w:val="22"/>
          <w:szCs w:val="22"/>
        </w:rPr>
        <w:t xml:space="preserve"> om met </w:t>
      </w:r>
      <w:r w:rsidR="003860E2">
        <w:rPr>
          <w:bCs/>
          <w:sz w:val="22"/>
          <w:szCs w:val="22"/>
        </w:rPr>
        <w:t xml:space="preserve">de beschikbaarheid van </w:t>
      </w:r>
      <w:r w:rsidR="00155DEA">
        <w:rPr>
          <w:bCs/>
          <w:sz w:val="22"/>
          <w:szCs w:val="22"/>
        </w:rPr>
        <w:t xml:space="preserve">een </w:t>
      </w:r>
      <w:r w:rsidR="00B95748">
        <w:rPr>
          <w:bCs/>
          <w:sz w:val="22"/>
          <w:szCs w:val="22"/>
        </w:rPr>
        <w:t xml:space="preserve">databank met </w:t>
      </w:r>
      <w:r w:rsidR="0020109A">
        <w:rPr>
          <w:bCs/>
          <w:sz w:val="22"/>
          <w:szCs w:val="22"/>
        </w:rPr>
        <w:t>gecontroleerd</w:t>
      </w:r>
      <w:r w:rsidR="003860E2">
        <w:rPr>
          <w:bCs/>
          <w:sz w:val="22"/>
          <w:szCs w:val="22"/>
        </w:rPr>
        <w:t xml:space="preserve">e </w:t>
      </w:r>
      <w:r w:rsidR="00B95748">
        <w:rPr>
          <w:bCs/>
          <w:sz w:val="22"/>
          <w:szCs w:val="22"/>
        </w:rPr>
        <w:t>verklaringen</w:t>
      </w:r>
      <w:r w:rsidR="00DA2D51">
        <w:rPr>
          <w:bCs/>
          <w:sz w:val="22"/>
          <w:szCs w:val="22"/>
        </w:rPr>
        <w:t xml:space="preserve"> de</w:t>
      </w:r>
      <w:r w:rsidR="00DE0987">
        <w:rPr>
          <w:bCs/>
          <w:sz w:val="22"/>
          <w:szCs w:val="22"/>
        </w:rPr>
        <w:t xml:space="preserve"> kwaliteit van </w:t>
      </w:r>
      <w:r w:rsidR="00202C68">
        <w:rPr>
          <w:bCs/>
          <w:sz w:val="22"/>
          <w:szCs w:val="22"/>
        </w:rPr>
        <w:t xml:space="preserve">advisering en </w:t>
      </w:r>
      <w:r w:rsidR="00B95748">
        <w:rPr>
          <w:bCs/>
          <w:sz w:val="22"/>
          <w:szCs w:val="22"/>
        </w:rPr>
        <w:t xml:space="preserve">de </w:t>
      </w:r>
      <w:r w:rsidR="00202C68">
        <w:rPr>
          <w:bCs/>
          <w:sz w:val="22"/>
          <w:szCs w:val="22"/>
        </w:rPr>
        <w:t>uiteindelijke realisatie van een brandveilig gebouw te verbeteren.</w:t>
      </w:r>
      <w:r w:rsidR="007D1C76">
        <w:rPr>
          <w:bCs/>
          <w:sz w:val="22"/>
          <w:szCs w:val="22"/>
        </w:rPr>
        <w:t xml:space="preserve"> Samen met TNO en de vereniging van Bouw en Woningtoezicht Nederland </w:t>
      </w:r>
      <w:r w:rsidR="00B95748">
        <w:rPr>
          <w:bCs/>
          <w:sz w:val="22"/>
          <w:szCs w:val="22"/>
        </w:rPr>
        <w:t>zijn ze van plan</w:t>
      </w:r>
      <w:r w:rsidR="00B80100">
        <w:rPr>
          <w:bCs/>
          <w:sz w:val="22"/>
          <w:szCs w:val="22"/>
        </w:rPr>
        <w:t xml:space="preserve"> om dee</w:t>
      </w:r>
      <w:r w:rsidR="00C12F2F">
        <w:rPr>
          <w:bCs/>
          <w:sz w:val="22"/>
          <w:szCs w:val="22"/>
        </w:rPr>
        <w:t xml:space="preserve">l </w:t>
      </w:r>
      <w:r w:rsidR="00B80100">
        <w:rPr>
          <w:bCs/>
          <w:sz w:val="22"/>
          <w:szCs w:val="22"/>
        </w:rPr>
        <w:t>te</w:t>
      </w:r>
      <w:r w:rsidR="00C12F2F">
        <w:rPr>
          <w:bCs/>
          <w:sz w:val="22"/>
          <w:szCs w:val="22"/>
        </w:rPr>
        <w:t xml:space="preserve"> </w:t>
      </w:r>
      <w:r w:rsidR="007D1C76">
        <w:rPr>
          <w:bCs/>
          <w:sz w:val="22"/>
          <w:szCs w:val="22"/>
        </w:rPr>
        <w:t xml:space="preserve">nemen aan het college Brandveiligheid van de stichting BCRG. </w:t>
      </w:r>
      <w:r w:rsidR="003B0D27">
        <w:rPr>
          <w:bCs/>
          <w:sz w:val="22"/>
          <w:szCs w:val="22"/>
        </w:rPr>
        <w:t xml:space="preserve">Deze stichting ontsluit al meer dan 10 jaar de gecontroleerde en gelijkwaardige oplossingen </w:t>
      </w:r>
      <w:r w:rsidR="00AD608A">
        <w:rPr>
          <w:bCs/>
          <w:sz w:val="22"/>
          <w:szCs w:val="22"/>
        </w:rPr>
        <w:t xml:space="preserve">van producten en systemen die </w:t>
      </w:r>
      <w:r w:rsidR="00B95748">
        <w:rPr>
          <w:bCs/>
          <w:sz w:val="22"/>
          <w:szCs w:val="22"/>
        </w:rPr>
        <w:t xml:space="preserve">marktpartijen </w:t>
      </w:r>
      <w:r w:rsidR="00AD608A">
        <w:rPr>
          <w:bCs/>
          <w:sz w:val="22"/>
          <w:szCs w:val="22"/>
        </w:rPr>
        <w:t xml:space="preserve">gebruiken </w:t>
      </w:r>
      <w:r w:rsidR="00B95748">
        <w:rPr>
          <w:bCs/>
          <w:sz w:val="22"/>
          <w:szCs w:val="22"/>
        </w:rPr>
        <w:t>voor het bepalen van</w:t>
      </w:r>
      <w:r w:rsidR="00AD608A">
        <w:rPr>
          <w:bCs/>
          <w:sz w:val="22"/>
          <w:szCs w:val="22"/>
        </w:rPr>
        <w:t xml:space="preserve"> de </w:t>
      </w:r>
      <w:r w:rsidR="001B6699">
        <w:rPr>
          <w:bCs/>
          <w:sz w:val="22"/>
          <w:szCs w:val="22"/>
        </w:rPr>
        <w:t>e</w:t>
      </w:r>
      <w:r w:rsidR="00AD608A">
        <w:rPr>
          <w:bCs/>
          <w:sz w:val="22"/>
          <w:szCs w:val="22"/>
        </w:rPr>
        <w:t xml:space="preserve">nergieprestatie van </w:t>
      </w:r>
      <w:r w:rsidR="007C49D4">
        <w:rPr>
          <w:bCs/>
          <w:sz w:val="22"/>
          <w:szCs w:val="22"/>
        </w:rPr>
        <w:t>gebouwen.</w:t>
      </w:r>
      <w:r w:rsidR="001F5CFE">
        <w:rPr>
          <w:bCs/>
          <w:sz w:val="22"/>
          <w:szCs w:val="22"/>
        </w:rPr>
        <w:t xml:space="preserve"> </w:t>
      </w:r>
      <w:r w:rsidR="00AB4B78">
        <w:rPr>
          <w:bCs/>
          <w:sz w:val="22"/>
          <w:szCs w:val="22"/>
        </w:rPr>
        <w:t xml:space="preserve">Het college Brandveiligheid </w:t>
      </w:r>
      <w:r w:rsidR="00C12F2F">
        <w:rPr>
          <w:bCs/>
          <w:sz w:val="22"/>
          <w:szCs w:val="22"/>
        </w:rPr>
        <w:t xml:space="preserve">zal in het begin bestaan </w:t>
      </w:r>
      <w:r w:rsidR="00DF42C7">
        <w:rPr>
          <w:bCs/>
          <w:sz w:val="22"/>
          <w:szCs w:val="22"/>
        </w:rPr>
        <w:t xml:space="preserve">uit </w:t>
      </w:r>
      <w:r w:rsidR="003C1E45">
        <w:rPr>
          <w:bCs/>
          <w:sz w:val="22"/>
          <w:szCs w:val="22"/>
        </w:rPr>
        <w:t>vijf onafhankelijke experts</w:t>
      </w:r>
      <w:r w:rsidR="00C12F2F">
        <w:rPr>
          <w:bCs/>
          <w:sz w:val="22"/>
          <w:szCs w:val="22"/>
        </w:rPr>
        <w:t>.</w:t>
      </w:r>
    </w:p>
    <w:p w14:paraId="712A6667" w14:textId="02A76353" w:rsidR="002F33B4" w:rsidRDefault="002F33B4" w:rsidP="00CF5A4E">
      <w:pPr>
        <w:pStyle w:val="Geenafstand"/>
        <w:rPr>
          <w:bCs/>
          <w:sz w:val="22"/>
          <w:szCs w:val="22"/>
        </w:rPr>
      </w:pPr>
    </w:p>
    <w:p w14:paraId="0AF9DE87" w14:textId="77777777" w:rsidR="00B95748" w:rsidRDefault="002F33B4" w:rsidP="0000566C">
      <w:pPr>
        <w:pStyle w:val="Geenafstan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Binnen de </w:t>
      </w:r>
      <w:r w:rsidR="00DA2D51">
        <w:rPr>
          <w:bCs/>
          <w:sz w:val="22"/>
          <w:szCs w:val="22"/>
        </w:rPr>
        <w:t xml:space="preserve">databank </w:t>
      </w:r>
      <w:r w:rsidR="00B95748">
        <w:rPr>
          <w:bCs/>
          <w:sz w:val="22"/>
          <w:szCs w:val="22"/>
        </w:rPr>
        <w:t>zal BCRG</w:t>
      </w:r>
      <w:r w:rsidR="00E47B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drie </w:t>
      </w:r>
      <w:r w:rsidR="00F829AC">
        <w:rPr>
          <w:bCs/>
          <w:sz w:val="22"/>
          <w:szCs w:val="22"/>
        </w:rPr>
        <w:t>categorieën</w:t>
      </w:r>
      <w:r>
        <w:rPr>
          <w:bCs/>
          <w:sz w:val="22"/>
          <w:szCs w:val="22"/>
        </w:rPr>
        <w:t xml:space="preserve"> verklaringen </w:t>
      </w:r>
      <w:r w:rsidR="001C4D23">
        <w:rPr>
          <w:bCs/>
          <w:sz w:val="22"/>
          <w:szCs w:val="22"/>
        </w:rPr>
        <w:t>ontsluiten</w:t>
      </w:r>
      <w:r w:rsidR="007B73EE">
        <w:rPr>
          <w:bCs/>
          <w:sz w:val="22"/>
          <w:szCs w:val="22"/>
        </w:rPr>
        <w:t xml:space="preserve">. </w:t>
      </w:r>
    </w:p>
    <w:p w14:paraId="0B464825" w14:textId="77777777" w:rsidR="00A90992" w:rsidRDefault="001B6699" w:rsidP="00A90992">
      <w:pPr>
        <w:pStyle w:val="Geenafstand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 eerste categorie is e</w:t>
      </w:r>
      <w:r w:rsidR="003860E2">
        <w:rPr>
          <w:bCs/>
          <w:sz w:val="22"/>
          <w:szCs w:val="22"/>
        </w:rPr>
        <w:t>e</w:t>
      </w:r>
      <w:r w:rsidR="00DD79DC">
        <w:rPr>
          <w:bCs/>
          <w:sz w:val="22"/>
          <w:szCs w:val="22"/>
        </w:rPr>
        <w:t>n verklaring die valt onder het directe toepassingsgebied</w:t>
      </w:r>
      <w:r w:rsidR="003860E2">
        <w:rPr>
          <w:bCs/>
          <w:sz w:val="22"/>
          <w:szCs w:val="22"/>
        </w:rPr>
        <w:t>, k</w:t>
      </w:r>
      <w:r w:rsidR="00DD79DC">
        <w:rPr>
          <w:bCs/>
          <w:sz w:val="22"/>
          <w:szCs w:val="22"/>
        </w:rPr>
        <w:t xml:space="preserve">ort gezegd de resultaten van een test uitgevoerd volgens de norm in een erkend laboratorium. </w:t>
      </w:r>
    </w:p>
    <w:p w14:paraId="1B275960" w14:textId="77777777" w:rsidR="00A90992" w:rsidRDefault="007B73EE" w:rsidP="00A90992">
      <w:pPr>
        <w:pStyle w:val="Geenafstand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 tweede categorie is e</w:t>
      </w:r>
      <w:r w:rsidR="00B131EA">
        <w:rPr>
          <w:bCs/>
          <w:sz w:val="22"/>
          <w:szCs w:val="22"/>
        </w:rPr>
        <w:t>en verklaring die valt onder het uitgebreid toepassingsgebied</w:t>
      </w:r>
      <w:r w:rsidR="0000566C">
        <w:rPr>
          <w:bCs/>
          <w:sz w:val="22"/>
          <w:szCs w:val="22"/>
        </w:rPr>
        <w:t xml:space="preserve">, op grond van </w:t>
      </w:r>
      <w:r w:rsidR="0020109A">
        <w:rPr>
          <w:bCs/>
          <w:sz w:val="22"/>
          <w:szCs w:val="22"/>
        </w:rPr>
        <w:t>gecontroleerd</w:t>
      </w:r>
      <w:r w:rsidR="0000566C">
        <w:rPr>
          <w:bCs/>
          <w:sz w:val="22"/>
          <w:szCs w:val="22"/>
        </w:rPr>
        <w:t>e extrapolatieregels</w:t>
      </w:r>
      <w:r>
        <w:rPr>
          <w:bCs/>
          <w:sz w:val="22"/>
          <w:szCs w:val="22"/>
        </w:rPr>
        <w:t>.</w:t>
      </w:r>
      <w:r w:rsidR="00B131EA">
        <w:rPr>
          <w:bCs/>
          <w:sz w:val="22"/>
          <w:szCs w:val="22"/>
        </w:rPr>
        <w:t xml:space="preserve"> </w:t>
      </w:r>
    </w:p>
    <w:p w14:paraId="6A9A1BD3" w14:textId="61E98096" w:rsidR="002F33B4" w:rsidRDefault="0000566C" w:rsidP="00A90992">
      <w:pPr>
        <w:pStyle w:val="Geenafstand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 derde</w:t>
      </w:r>
      <w:r w:rsidR="007B73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categorie is e</w:t>
      </w:r>
      <w:r w:rsidR="001B2426">
        <w:rPr>
          <w:bCs/>
          <w:sz w:val="22"/>
          <w:szCs w:val="22"/>
        </w:rPr>
        <w:t xml:space="preserve">en verklaring die </w:t>
      </w:r>
      <w:r w:rsidR="000E68E4">
        <w:rPr>
          <w:bCs/>
          <w:sz w:val="22"/>
          <w:szCs w:val="22"/>
        </w:rPr>
        <w:t>valt onder de noemer deskundigenverklaring</w:t>
      </w:r>
      <w:r w:rsidR="00A90992">
        <w:rPr>
          <w:bCs/>
          <w:sz w:val="22"/>
          <w:szCs w:val="22"/>
        </w:rPr>
        <w:t>. D</w:t>
      </w:r>
      <w:r>
        <w:rPr>
          <w:bCs/>
          <w:sz w:val="22"/>
          <w:szCs w:val="22"/>
        </w:rPr>
        <w:t>aarbij</w:t>
      </w:r>
      <w:r w:rsidR="00A90992">
        <w:rPr>
          <w:bCs/>
          <w:sz w:val="22"/>
          <w:szCs w:val="22"/>
        </w:rPr>
        <w:t xml:space="preserve"> wordt</w:t>
      </w:r>
      <w:r>
        <w:rPr>
          <w:bCs/>
          <w:sz w:val="22"/>
          <w:szCs w:val="22"/>
        </w:rPr>
        <w:t xml:space="preserve"> een toepassing </w:t>
      </w:r>
      <w:r w:rsidR="0020109A">
        <w:rPr>
          <w:bCs/>
          <w:sz w:val="22"/>
          <w:szCs w:val="22"/>
        </w:rPr>
        <w:t>gecontroleerd</w:t>
      </w:r>
      <w:r>
        <w:rPr>
          <w:bCs/>
          <w:sz w:val="22"/>
          <w:szCs w:val="22"/>
        </w:rPr>
        <w:t xml:space="preserve"> aan de hand van verschillende testresultaten en een analyse van een deskundige</w:t>
      </w:r>
      <w:r w:rsidR="000E68E4">
        <w:rPr>
          <w:bCs/>
          <w:sz w:val="22"/>
          <w:szCs w:val="22"/>
        </w:rPr>
        <w:t xml:space="preserve">. </w:t>
      </w:r>
    </w:p>
    <w:p w14:paraId="0190B92B" w14:textId="281C5CCC" w:rsidR="003C1E45" w:rsidRDefault="003C1E45" w:rsidP="00CF5A4E">
      <w:pPr>
        <w:pStyle w:val="Geenafstand"/>
        <w:rPr>
          <w:bCs/>
          <w:sz w:val="22"/>
          <w:szCs w:val="22"/>
        </w:rPr>
      </w:pPr>
    </w:p>
    <w:p w14:paraId="039F874E" w14:textId="379F22B6" w:rsidR="00C617C2" w:rsidRDefault="00C5211A" w:rsidP="00CF5A4E">
      <w:pPr>
        <w:pStyle w:val="Geenafstan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Het opzetten van de landelijke databank </w:t>
      </w:r>
      <w:r w:rsidR="00D70A63">
        <w:rPr>
          <w:bCs/>
          <w:sz w:val="22"/>
          <w:szCs w:val="22"/>
        </w:rPr>
        <w:t xml:space="preserve">wordt </w:t>
      </w:r>
      <w:r w:rsidR="00A90992">
        <w:rPr>
          <w:bCs/>
          <w:sz w:val="22"/>
          <w:szCs w:val="22"/>
        </w:rPr>
        <w:t>ond</w:t>
      </w:r>
      <w:r w:rsidR="00D70A63">
        <w:rPr>
          <w:bCs/>
          <w:sz w:val="22"/>
          <w:szCs w:val="22"/>
        </w:rPr>
        <w:t>e</w:t>
      </w:r>
      <w:r w:rsidR="00A90992">
        <w:rPr>
          <w:bCs/>
          <w:sz w:val="22"/>
          <w:szCs w:val="22"/>
        </w:rPr>
        <w:t>r</w:t>
      </w:r>
      <w:r w:rsidR="00D70A63">
        <w:rPr>
          <w:bCs/>
          <w:sz w:val="22"/>
          <w:szCs w:val="22"/>
        </w:rPr>
        <w:t xml:space="preserve">steund door het </w:t>
      </w:r>
      <w:r w:rsidR="003C1E45">
        <w:rPr>
          <w:bCs/>
          <w:sz w:val="22"/>
          <w:szCs w:val="22"/>
        </w:rPr>
        <w:t>ministerie van BZK</w:t>
      </w:r>
      <w:r w:rsidR="00A76B2D">
        <w:rPr>
          <w:bCs/>
          <w:sz w:val="22"/>
          <w:szCs w:val="22"/>
        </w:rPr>
        <w:t>. Voor hen</w:t>
      </w:r>
      <w:r w:rsidR="003C1E45">
        <w:rPr>
          <w:bCs/>
          <w:sz w:val="22"/>
          <w:szCs w:val="22"/>
        </w:rPr>
        <w:t xml:space="preserve"> </w:t>
      </w:r>
      <w:r w:rsidR="00555302">
        <w:rPr>
          <w:bCs/>
          <w:sz w:val="22"/>
          <w:szCs w:val="22"/>
        </w:rPr>
        <w:t xml:space="preserve">past deze ontwikkeling </w:t>
      </w:r>
      <w:r w:rsidR="00A42C19">
        <w:rPr>
          <w:bCs/>
          <w:sz w:val="22"/>
          <w:szCs w:val="22"/>
        </w:rPr>
        <w:t>in h</w:t>
      </w:r>
      <w:r w:rsidR="00DC350D">
        <w:rPr>
          <w:bCs/>
          <w:sz w:val="22"/>
          <w:szCs w:val="22"/>
        </w:rPr>
        <w:t>aar</w:t>
      </w:r>
      <w:r w:rsidR="00A42C19">
        <w:rPr>
          <w:bCs/>
          <w:sz w:val="22"/>
          <w:szCs w:val="22"/>
        </w:rPr>
        <w:t xml:space="preserve"> voornemen om </w:t>
      </w:r>
      <w:r w:rsidR="00572864">
        <w:rPr>
          <w:bCs/>
          <w:sz w:val="22"/>
          <w:szCs w:val="22"/>
        </w:rPr>
        <w:t xml:space="preserve">in de toekomst nog </w:t>
      </w:r>
      <w:r w:rsidR="0000566C">
        <w:rPr>
          <w:bCs/>
          <w:sz w:val="22"/>
          <w:szCs w:val="22"/>
        </w:rPr>
        <w:t xml:space="preserve">beter aantoonbaar </w:t>
      </w:r>
      <w:r w:rsidR="00572864">
        <w:rPr>
          <w:bCs/>
          <w:sz w:val="22"/>
          <w:szCs w:val="22"/>
        </w:rPr>
        <w:t xml:space="preserve">kwalitatief </w:t>
      </w:r>
      <w:r w:rsidR="0000566C">
        <w:rPr>
          <w:bCs/>
          <w:sz w:val="22"/>
          <w:szCs w:val="22"/>
        </w:rPr>
        <w:t>goed te bouwen</w:t>
      </w:r>
      <w:r w:rsidR="00572864">
        <w:rPr>
          <w:bCs/>
          <w:sz w:val="22"/>
          <w:szCs w:val="22"/>
        </w:rPr>
        <w:t xml:space="preserve">. </w:t>
      </w:r>
      <w:r w:rsidR="00A90992">
        <w:rPr>
          <w:bCs/>
          <w:sz w:val="22"/>
          <w:szCs w:val="22"/>
        </w:rPr>
        <w:t>De overheid</w:t>
      </w:r>
      <w:r w:rsidR="0000566C">
        <w:rPr>
          <w:bCs/>
          <w:sz w:val="22"/>
          <w:szCs w:val="22"/>
        </w:rPr>
        <w:t xml:space="preserve"> beoog</w:t>
      </w:r>
      <w:r w:rsidR="00A90992">
        <w:rPr>
          <w:bCs/>
          <w:sz w:val="22"/>
          <w:szCs w:val="22"/>
        </w:rPr>
        <w:t>t dit onder meer via</w:t>
      </w:r>
      <w:r w:rsidR="00572864">
        <w:rPr>
          <w:bCs/>
          <w:sz w:val="22"/>
          <w:szCs w:val="22"/>
        </w:rPr>
        <w:t xml:space="preserve"> de invoering van </w:t>
      </w:r>
      <w:r w:rsidR="00A42C19">
        <w:rPr>
          <w:bCs/>
          <w:sz w:val="22"/>
          <w:szCs w:val="22"/>
        </w:rPr>
        <w:t xml:space="preserve">de Wet </w:t>
      </w:r>
      <w:r w:rsidR="00EA3622">
        <w:rPr>
          <w:bCs/>
          <w:sz w:val="22"/>
          <w:szCs w:val="22"/>
        </w:rPr>
        <w:t>kwaliteitsborging voor het bouwen.</w:t>
      </w:r>
    </w:p>
    <w:p w14:paraId="458B868F" w14:textId="77777777" w:rsidR="00DD1F10" w:rsidRPr="00677ECF" w:rsidRDefault="00DD1F10" w:rsidP="00CF5A4E">
      <w:pPr>
        <w:pStyle w:val="Geenafstand"/>
        <w:rPr>
          <w:sz w:val="22"/>
          <w:szCs w:val="22"/>
        </w:rPr>
      </w:pPr>
    </w:p>
    <w:p w14:paraId="4F870E01" w14:textId="1D357EC4" w:rsidR="00CF5A4E" w:rsidRDefault="003F1443" w:rsidP="00CF5A4E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 xml:space="preserve">De structuur en eerste voorbeelden van </w:t>
      </w:r>
      <w:r w:rsidR="00A90992">
        <w:rPr>
          <w:rFonts w:asciiTheme="minorHAnsi" w:hAnsiTheme="minorHAnsi" w:cstheme="minorHAnsi"/>
          <w:b w:val="0"/>
        </w:rPr>
        <w:t xml:space="preserve">de </w:t>
      </w:r>
      <w:r w:rsidR="0020109A">
        <w:rPr>
          <w:rFonts w:asciiTheme="minorHAnsi" w:hAnsiTheme="minorHAnsi" w:cstheme="minorHAnsi"/>
          <w:b w:val="0"/>
        </w:rPr>
        <w:t>gecontroleerd</w:t>
      </w:r>
      <w:r w:rsidR="002C0B3D">
        <w:rPr>
          <w:rFonts w:asciiTheme="minorHAnsi" w:hAnsiTheme="minorHAnsi" w:cstheme="minorHAnsi"/>
          <w:b w:val="0"/>
        </w:rPr>
        <w:t xml:space="preserve">e brandveilige en geteste oplossingen </w:t>
      </w:r>
      <w:r w:rsidR="00707F08">
        <w:rPr>
          <w:rFonts w:asciiTheme="minorHAnsi" w:hAnsiTheme="minorHAnsi" w:cstheme="minorHAnsi"/>
          <w:b w:val="0"/>
        </w:rPr>
        <w:t xml:space="preserve">zijn </w:t>
      </w:r>
      <w:r w:rsidR="0020109A">
        <w:rPr>
          <w:rFonts w:asciiTheme="minorHAnsi" w:hAnsiTheme="minorHAnsi" w:cstheme="minorHAnsi"/>
          <w:b w:val="0"/>
        </w:rPr>
        <w:t xml:space="preserve">in 2023 </w:t>
      </w:r>
      <w:r w:rsidR="00707F08">
        <w:rPr>
          <w:rFonts w:asciiTheme="minorHAnsi" w:hAnsiTheme="minorHAnsi" w:cstheme="minorHAnsi"/>
          <w:b w:val="0"/>
        </w:rPr>
        <w:t xml:space="preserve">te vinden op de website </w:t>
      </w:r>
      <w:r w:rsidR="002C0B3D">
        <w:rPr>
          <w:rFonts w:asciiTheme="minorHAnsi" w:hAnsiTheme="minorHAnsi" w:cstheme="minorHAnsi"/>
          <w:b w:val="0"/>
        </w:rPr>
        <w:t>www.</w:t>
      </w:r>
      <w:r w:rsidR="00707F08">
        <w:rPr>
          <w:rFonts w:asciiTheme="minorHAnsi" w:hAnsiTheme="minorHAnsi" w:cstheme="minorHAnsi"/>
          <w:b w:val="0"/>
        </w:rPr>
        <w:t>bcrg.nl</w:t>
      </w:r>
      <w:r w:rsidR="002A747A">
        <w:rPr>
          <w:rFonts w:asciiTheme="minorHAnsi" w:hAnsiTheme="minorHAnsi" w:cstheme="minorHAnsi"/>
          <w:b w:val="0"/>
        </w:rPr>
        <w:t>. De databa</w:t>
      </w:r>
      <w:r w:rsidR="00EE0B04">
        <w:rPr>
          <w:rFonts w:asciiTheme="minorHAnsi" w:hAnsiTheme="minorHAnsi" w:cstheme="minorHAnsi"/>
          <w:b w:val="0"/>
        </w:rPr>
        <w:t xml:space="preserve">nk </w:t>
      </w:r>
      <w:r w:rsidR="00D70A63">
        <w:rPr>
          <w:rFonts w:asciiTheme="minorHAnsi" w:hAnsiTheme="minorHAnsi" w:cstheme="minorHAnsi"/>
          <w:b w:val="0"/>
        </w:rPr>
        <w:t>zal</w:t>
      </w:r>
      <w:r w:rsidR="002A747A">
        <w:rPr>
          <w:rFonts w:asciiTheme="minorHAnsi" w:hAnsiTheme="minorHAnsi" w:cstheme="minorHAnsi"/>
          <w:b w:val="0"/>
        </w:rPr>
        <w:t xml:space="preserve"> </w:t>
      </w:r>
      <w:r w:rsidR="007B73EE">
        <w:rPr>
          <w:rFonts w:asciiTheme="minorHAnsi" w:hAnsiTheme="minorHAnsi" w:cstheme="minorHAnsi"/>
          <w:b w:val="0"/>
        </w:rPr>
        <w:t>v</w:t>
      </w:r>
      <w:r w:rsidR="002A747A">
        <w:rPr>
          <w:rFonts w:asciiTheme="minorHAnsi" w:hAnsiTheme="minorHAnsi" w:cstheme="minorHAnsi"/>
          <w:b w:val="0"/>
        </w:rPr>
        <w:t xml:space="preserve">oor iedereen </w:t>
      </w:r>
      <w:r w:rsidR="00D90A1A">
        <w:rPr>
          <w:rFonts w:asciiTheme="minorHAnsi" w:hAnsiTheme="minorHAnsi" w:cstheme="minorHAnsi"/>
          <w:b w:val="0"/>
        </w:rPr>
        <w:t xml:space="preserve">via de website van BCRG </w:t>
      </w:r>
      <w:r w:rsidR="002A747A">
        <w:rPr>
          <w:rFonts w:asciiTheme="minorHAnsi" w:hAnsiTheme="minorHAnsi" w:cstheme="minorHAnsi"/>
          <w:b w:val="0"/>
        </w:rPr>
        <w:t xml:space="preserve">vrij </w:t>
      </w:r>
      <w:r w:rsidR="00651F6F">
        <w:rPr>
          <w:rFonts w:asciiTheme="minorHAnsi" w:hAnsiTheme="minorHAnsi" w:cstheme="minorHAnsi"/>
          <w:b w:val="0"/>
        </w:rPr>
        <w:t>toegankelijk</w:t>
      </w:r>
      <w:r w:rsidR="00386C80">
        <w:rPr>
          <w:rFonts w:asciiTheme="minorHAnsi" w:hAnsiTheme="minorHAnsi" w:cstheme="minorHAnsi"/>
          <w:b w:val="0"/>
        </w:rPr>
        <w:t xml:space="preserve"> </w:t>
      </w:r>
      <w:r w:rsidR="00D70A63">
        <w:rPr>
          <w:rFonts w:asciiTheme="minorHAnsi" w:hAnsiTheme="minorHAnsi" w:cstheme="minorHAnsi"/>
          <w:b w:val="0"/>
        </w:rPr>
        <w:t>zijn</w:t>
      </w:r>
      <w:r w:rsidR="00152C99">
        <w:rPr>
          <w:rFonts w:asciiTheme="minorHAnsi" w:hAnsiTheme="minorHAnsi" w:cstheme="minorHAnsi"/>
          <w:b w:val="0"/>
        </w:rPr>
        <w:t>. L</w:t>
      </w:r>
      <w:r w:rsidR="00273DC8">
        <w:rPr>
          <w:rFonts w:asciiTheme="minorHAnsi" w:hAnsiTheme="minorHAnsi" w:cstheme="minorHAnsi"/>
          <w:b w:val="0"/>
        </w:rPr>
        <w:t xml:space="preserve">everanciers kunnen </w:t>
      </w:r>
      <w:r w:rsidR="00D90A1A">
        <w:rPr>
          <w:rFonts w:asciiTheme="minorHAnsi" w:hAnsiTheme="minorHAnsi" w:cstheme="minorHAnsi"/>
          <w:b w:val="0"/>
        </w:rPr>
        <w:t xml:space="preserve">binnenkort </w:t>
      </w:r>
      <w:r w:rsidR="00273DC8">
        <w:rPr>
          <w:rFonts w:asciiTheme="minorHAnsi" w:hAnsiTheme="minorHAnsi" w:cstheme="minorHAnsi"/>
          <w:b w:val="0"/>
        </w:rPr>
        <w:t>hun producten</w:t>
      </w:r>
      <w:r w:rsidR="00D90A1A">
        <w:rPr>
          <w:rFonts w:asciiTheme="minorHAnsi" w:hAnsiTheme="minorHAnsi" w:cstheme="minorHAnsi"/>
          <w:b w:val="0"/>
        </w:rPr>
        <w:t xml:space="preserve"> en systemen</w:t>
      </w:r>
      <w:r w:rsidR="00273DC8">
        <w:rPr>
          <w:rFonts w:asciiTheme="minorHAnsi" w:hAnsiTheme="minorHAnsi" w:cstheme="minorHAnsi"/>
          <w:b w:val="0"/>
        </w:rPr>
        <w:t xml:space="preserve"> aanbieden </w:t>
      </w:r>
      <w:r w:rsidR="002C0B3D">
        <w:rPr>
          <w:rFonts w:asciiTheme="minorHAnsi" w:hAnsiTheme="minorHAnsi" w:cstheme="minorHAnsi"/>
          <w:b w:val="0"/>
        </w:rPr>
        <w:t>voor validatie</w:t>
      </w:r>
      <w:r w:rsidR="00152C99">
        <w:rPr>
          <w:rFonts w:asciiTheme="minorHAnsi" w:hAnsiTheme="minorHAnsi" w:cstheme="minorHAnsi"/>
          <w:b w:val="0"/>
        </w:rPr>
        <w:t xml:space="preserve"> </w:t>
      </w:r>
      <w:r w:rsidR="002C0B3D">
        <w:rPr>
          <w:rFonts w:asciiTheme="minorHAnsi" w:hAnsiTheme="minorHAnsi" w:cstheme="minorHAnsi"/>
          <w:b w:val="0"/>
        </w:rPr>
        <w:t xml:space="preserve">die </w:t>
      </w:r>
      <w:r w:rsidR="00AC4667">
        <w:rPr>
          <w:rFonts w:asciiTheme="minorHAnsi" w:hAnsiTheme="minorHAnsi" w:cstheme="minorHAnsi"/>
          <w:b w:val="0"/>
        </w:rPr>
        <w:t xml:space="preserve">door </w:t>
      </w:r>
      <w:r w:rsidR="002C0B3D">
        <w:rPr>
          <w:rFonts w:asciiTheme="minorHAnsi" w:hAnsiTheme="minorHAnsi" w:cstheme="minorHAnsi"/>
          <w:b w:val="0"/>
        </w:rPr>
        <w:t>het College Brandveiligheid van BCRG</w:t>
      </w:r>
      <w:r w:rsidR="001F064F">
        <w:rPr>
          <w:rFonts w:asciiTheme="minorHAnsi" w:hAnsiTheme="minorHAnsi" w:cstheme="minorHAnsi"/>
          <w:b w:val="0"/>
        </w:rPr>
        <w:t xml:space="preserve"> </w:t>
      </w:r>
      <w:r w:rsidR="00AC4667">
        <w:rPr>
          <w:rFonts w:asciiTheme="minorHAnsi" w:hAnsiTheme="minorHAnsi" w:cstheme="minorHAnsi"/>
          <w:b w:val="0"/>
        </w:rPr>
        <w:t xml:space="preserve">worden </w:t>
      </w:r>
      <w:r w:rsidR="0020109A">
        <w:rPr>
          <w:rFonts w:asciiTheme="minorHAnsi" w:hAnsiTheme="minorHAnsi" w:cstheme="minorHAnsi"/>
          <w:b w:val="0"/>
        </w:rPr>
        <w:t>gecontroleerd</w:t>
      </w:r>
      <w:r w:rsidR="00273DC8">
        <w:rPr>
          <w:rFonts w:asciiTheme="minorHAnsi" w:hAnsiTheme="minorHAnsi" w:cstheme="minorHAnsi"/>
          <w:b w:val="0"/>
        </w:rPr>
        <w:t xml:space="preserve">. </w:t>
      </w:r>
    </w:p>
    <w:p w14:paraId="36CFFCD1" w14:textId="77777777" w:rsidR="0074355C" w:rsidRPr="00677ECF" w:rsidRDefault="0074355C" w:rsidP="00CF5A4E">
      <w:pPr>
        <w:rPr>
          <w:rFonts w:asciiTheme="minorHAnsi" w:hAnsiTheme="minorHAnsi" w:cstheme="minorHAnsi"/>
          <w:b w:val="0"/>
        </w:rPr>
      </w:pPr>
    </w:p>
    <w:p w14:paraId="6F7D325F" w14:textId="5026194D" w:rsidR="002C5081" w:rsidRDefault="002D7787" w:rsidP="003D488C">
      <w:pPr>
        <w:pStyle w:val="Geenafstand"/>
        <w:pBdr>
          <w:bottom w:val="single" w:sz="6" w:space="1" w:color="auto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Foto: Test uitgevoerd door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Efectis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Nederland</w:t>
      </w:r>
    </w:p>
    <w:p w14:paraId="60A58DA4" w14:textId="77777777" w:rsidR="002D7787" w:rsidRPr="00677ECF" w:rsidRDefault="002D7787" w:rsidP="003D488C">
      <w:pPr>
        <w:pStyle w:val="Geenafstand"/>
        <w:pBdr>
          <w:bottom w:val="single" w:sz="6" w:space="1" w:color="auto"/>
        </w:pBdr>
        <w:rPr>
          <w:sz w:val="22"/>
          <w:szCs w:val="22"/>
        </w:rPr>
      </w:pPr>
    </w:p>
    <w:p w14:paraId="21E4830A" w14:textId="77777777" w:rsidR="00961BC6" w:rsidRPr="00677ECF" w:rsidRDefault="00961BC6" w:rsidP="001F7FEC">
      <w:pPr>
        <w:rPr>
          <w:rFonts w:asciiTheme="minorHAnsi" w:hAnsiTheme="minorHAnsi" w:cstheme="minorHAnsi"/>
          <w:b w:val="0"/>
        </w:rPr>
      </w:pPr>
      <w:r w:rsidRPr="00677ECF">
        <w:rPr>
          <w:rFonts w:asciiTheme="minorHAnsi" w:hAnsiTheme="minorHAnsi" w:cstheme="minorHAnsi"/>
          <w:b w:val="0"/>
        </w:rPr>
        <w:t>Voor de pers – niet voor publicatie</w:t>
      </w:r>
    </w:p>
    <w:p w14:paraId="5683D592" w14:textId="77777777" w:rsidR="00D57262" w:rsidRPr="00677ECF" w:rsidRDefault="00961BC6" w:rsidP="00961BC6">
      <w:pPr>
        <w:rPr>
          <w:rFonts w:asciiTheme="minorHAnsi" w:hAnsiTheme="minorHAnsi" w:cstheme="minorHAnsi"/>
          <w:b w:val="0"/>
        </w:rPr>
      </w:pPr>
      <w:r w:rsidRPr="00677ECF">
        <w:rPr>
          <w:rFonts w:asciiTheme="minorHAnsi" w:hAnsiTheme="minorHAnsi" w:cstheme="minorHAnsi"/>
          <w:b w:val="0"/>
        </w:rPr>
        <w:t>Voor meer informatie of aanvullend beeldmateriaal kunt u contact opnemen met:</w:t>
      </w:r>
      <w:r w:rsidR="001A2B41" w:rsidRPr="00677ECF">
        <w:rPr>
          <w:rFonts w:asciiTheme="minorHAnsi" w:hAnsiTheme="minorHAnsi" w:cstheme="minorHAnsi"/>
          <w:b w:val="0"/>
        </w:rPr>
        <w:t xml:space="preserve"> </w:t>
      </w:r>
    </w:p>
    <w:p w14:paraId="4E7E3221" w14:textId="7CCDFDCE" w:rsidR="00961BC6" w:rsidRDefault="00FB0B78" w:rsidP="00FB0B78">
      <w:pPr>
        <w:rPr>
          <w:rFonts w:asciiTheme="minorHAnsi" w:hAnsiTheme="minorHAnsi" w:cstheme="minorHAnsi"/>
          <w:b w:val="0"/>
        </w:rPr>
      </w:pPr>
      <w:r w:rsidRPr="00677ECF">
        <w:rPr>
          <w:rFonts w:asciiTheme="minorHAnsi" w:hAnsiTheme="minorHAnsi" w:cstheme="minorHAnsi"/>
          <w:b w:val="0"/>
        </w:rPr>
        <w:t xml:space="preserve">Kees Arkesteijn </w:t>
      </w:r>
      <w:r w:rsidR="00DC350D">
        <w:rPr>
          <w:rFonts w:asciiTheme="minorHAnsi" w:hAnsiTheme="minorHAnsi" w:cstheme="minorHAnsi"/>
          <w:b w:val="0"/>
        </w:rPr>
        <w:t>via</w:t>
      </w:r>
      <w:r w:rsidRPr="00677ECF">
        <w:rPr>
          <w:rFonts w:asciiTheme="minorHAnsi" w:hAnsiTheme="minorHAnsi" w:cstheme="minorHAnsi"/>
          <w:b w:val="0"/>
        </w:rPr>
        <w:t xml:space="preserve"> </w:t>
      </w:r>
      <w:hyperlink r:id="rId9" w:history="1">
        <w:r w:rsidR="00DC350D" w:rsidRPr="00146A11">
          <w:rPr>
            <w:rStyle w:val="Hyperlink"/>
            <w:rFonts w:asciiTheme="minorHAnsi" w:hAnsiTheme="minorHAnsi" w:cstheme="minorHAnsi"/>
            <w:b w:val="0"/>
          </w:rPr>
          <w:t>k.arkesteijn@bcrg.nl</w:t>
        </w:r>
      </w:hyperlink>
      <w:r w:rsidR="00DC350D">
        <w:rPr>
          <w:rFonts w:asciiTheme="minorHAnsi" w:hAnsiTheme="minorHAnsi" w:cstheme="minorHAnsi"/>
          <w:b w:val="0"/>
        </w:rPr>
        <w:t xml:space="preserve"> </w:t>
      </w:r>
    </w:p>
    <w:p w14:paraId="058ED1DC" w14:textId="77777777" w:rsidR="00DC350D" w:rsidRPr="00677ECF" w:rsidRDefault="00DC350D" w:rsidP="00FB0B78">
      <w:pPr>
        <w:rPr>
          <w:rFonts w:asciiTheme="minorHAnsi" w:hAnsiTheme="minorHAnsi" w:cstheme="minorHAnsi"/>
          <w:b w:val="0"/>
        </w:rPr>
      </w:pPr>
    </w:p>
    <w:sectPr w:rsidR="00DC350D" w:rsidRPr="00677ECF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453B"/>
    <w:multiLevelType w:val="hybridMultilevel"/>
    <w:tmpl w:val="5D108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1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EC"/>
    <w:rsid w:val="0000566C"/>
    <w:rsid w:val="00010803"/>
    <w:rsid w:val="000157ED"/>
    <w:rsid w:val="0001660F"/>
    <w:rsid w:val="00020D86"/>
    <w:rsid w:val="00020F37"/>
    <w:rsid w:val="00061964"/>
    <w:rsid w:val="00074C4E"/>
    <w:rsid w:val="000C777C"/>
    <w:rsid w:val="000E68E4"/>
    <w:rsid w:val="001409AB"/>
    <w:rsid w:val="00152C99"/>
    <w:rsid w:val="00155DEA"/>
    <w:rsid w:val="00190C44"/>
    <w:rsid w:val="001A2B41"/>
    <w:rsid w:val="001B2426"/>
    <w:rsid w:val="001B6699"/>
    <w:rsid w:val="001C4D23"/>
    <w:rsid w:val="001F0272"/>
    <w:rsid w:val="001F064F"/>
    <w:rsid w:val="001F5CFE"/>
    <w:rsid w:val="001F7FEC"/>
    <w:rsid w:val="0020109A"/>
    <w:rsid w:val="00202C68"/>
    <w:rsid w:val="0020717B"/>
    <w:rsid w:val="00214387"/>
    <w:rsid w:val="002218FB"/>
    <w:rsid w:val="002516D2"/>
    <w:rsid w:val="00264276"/>
    <w:rsid w:val="00265DDC"/>
    <w:rsid w:val="00273DC8"/>
    <w:rsid w:val="002A726A"/>
    <w:rsid w:val="002A747A"/>
    <w:rsid w:val="002C0B3D"/>
    <w:rsid w:val="002C5081"/>
    <w:rsid w:val="002D0041"/>
    <w:rsid w:val="002D7787"/>
    <w:rsid w:val="002E6030"/>
    <w:rsid w:val="002F33B4"/>
    <w:rsid w:val="00310BBE"/>
    <w:rsid w:val="003133CA"/>
    <w:rsid w:val="003245EF"/>
    <w:rsid w:val="003860E2"/>
    <w:rsid w:val="00386C80"/>
    <w:rsid w:val="003875BB"/>
    <w:rsid w:val="003A2910"/>
    <w:rsid w:val="003B0D27"/>
    <w:rsid w:val="003C1E45"/>
    <w:rsid w:val="003D488C"/>
    <w:rsid w:val="003F1443"/>
    <w:rsid w:val="003F3761"/>
    <w:rsid w:val="003F5FD1"/>
    <w:rsid w:val="00403495"/>
    <w:rsid w:val="00415519"/>
    <w:rsid w:val="0043764E"/>
    <w:rsid w:val="00443DF7"/>
    <w:rsid w:val="00454E18"/>
    <w:rsid w:val="004641A3"/>
    <w:rsid w:val="00467F23"/>
    <w:rsid w:val="0048010D"/>
    <w:rsid w:val="004979F7"/>
    <w:rsid w:val="004A7F55"/>
    <w:rsid w:val="004B0078"/>
    <w:rsid w:val="004B0D25"/>
    <w:rsid w:val="004D5CA6"/>
    <w:rsid w:val="004F5231"/>
    <w:rsid w:val="00503A27"/>
    <w:rsid w:val="00504025"/>
    <w:rsid w:val="00534F6C"/>
    <w:rsid w:val="00555302"/>
    <w:rsid w:val="005642BF"/>
    <w:rsid w:val="00572864"/>
    <w:rsid w:val="00585316"/>
    <w:rsid w:val="00591EC4"/>
    <w:rsid w:val="0059618C"/>
    <w:rsid w:val="005A4303"/>
    <w:rsid w:val="005B09C6"/>
    <w:rsid w:val="005B3B35"/>
    <w:rsid w:val="005C0244"/>
    <w:rsid w:val="005D5E2A"/>
    <w:rsid w:val="00601B5A"/>
    <w:rsid w:val="0061512F"/>
    <w:rsid w:val="00651F6F"/>
    <w:rsid w:val="00653BA6"/>
    <w:rsid w:val="006679F2"/>
    <w:rsid w:val="006767FC"/>
    <w:rsid w:val="00676ADF"/>
    <w:rsid w:val="00677ECF"/>
    <w:rsid w:val="0068529A"/>
    <w:rsid w:val="006C1FFC"/>
    <w:rsid w:val="006D6187"/>
    <w:rsid w:val="006F6D0F"/>
    <w:rsid w:val="00707F08"/>
    <w:rsid w:val="00736850"/>
    <w:rsid w:val="00737D51"/>
    <w:rsid w:val="0074355C"/>
    <w:rsid w:val="007518C0"/>
    <w:rsid w:val="00766D39"/>
    <w:rsid w:val="00780B26"/>
    <w:rsid w:val="007B73EE"/>
    <w:rsid w:val="007C49D4"/>
    <w:rsid w:val="007D1C76"/>
    <w:rsid w:val="00814224"/>
    <w:rsid w:val="00817A56"/>
    <w:rsid w:val="00822C21"/>
    <w:rsid w:val="00870279"/>
    <w:rsid w:val="008C518B"/>
    <w:rsid w:val="008F68CB"/>
    <w:rsid w:val="00905E31"/>
    <w:rsid w:val="00922A09"/>
    <w:rsid w:val="009300AC"/>
    <w:rsid w:val="00951402"/>
    <w:rsid w:val="00956A71"/>
    <w:rsid w:val="00961BC6"/>
    <w:rsid w:val="0097453B"/>
    <w:rsid w:val="00975154"/>
    <w:rsid w:val="00975F2C"/>
    <w:rsid w:val="00980004"/>
    <w:rsid w:val="009B6C38"/>
    <w:rsid w:val="009D235D"/>
    <w:rsid w:val="009D3329"/>
    <w:rsid w:val="009D4A4C"/>
    <w:rsid w:val="009F1AC9"/>
    <w:rsid w:val="00A1123A"/>
    <w:rsid w:val="00A359E2"/>
    <w:rsid w:val="00A37054"/>
    <w:rsid w:val="00A42A8E"/>
    <w:rsid w:val="00A42C19"/>
    <w:rsid w:val="00A47055"/>
    <w:rsid w:val="00A57560"/>
    <w:rsid w:val="00A71B86"/>
    <w:rsid w:val="00A73E21"/>
    <w:rsid w:val="00A76B2D"/>
    <w:rsid w:val="00A90992"/>
    <w:rsid w:val="00AB4B78"/>
    <w:rsid w:val="00AC3842"/>
    <w:rsid w:val="00AC455E"/>
    <w:rsid w:val="00AC4667"/>
    <w:rsid w:val="00AC4C00"/>
    <w:rsid w:val="00AC5A7A"/>
    <w:rsid w:val="00AD608A"/>
    <w:rsid w:val="00AD6D80"/>
    <w:rsid w:val="00B0020F"/>
    <w:rsid w:val="00B131EA"/>
    <w:rsid w:val="00B5297B"/>
    <w:rsid w:val="00B54007"/>
    <w:rsid w:val="00B62B6E"/>
    <w:rsid w:val="00B7701C"/>
    <w:rsid w:val="00B80100"/>
    <w:rsid w:val="00B83434"/>
    <w:rsid w:val="00B907B5"/>
    <w:rsid w:val="00B93CCA"/>
    <w:rsid w:val="00B95748"/>
    <w:rsid w:val="00BA34EA"/>
    <w:rsid w:val="00BB6C43"/>
    <w:rsid w:val="00BC46B4"/>
    <w:rsid w:val="00BE691B"/>
    <w:rsid w:val="00C04386"/>
    <w:rsid w:val="00C12F2F"/>
    <w:rsid w:val="00C15496"/>
    <w:rsid w:val="00C33FF8"/>
    <w:rsid w:val="00C43E58"/>
    <w:rsid w:val="00C5211A"/>
    <w:rsid w:val="00C617C2"/>
    <w:rsid w:val="00C64983"/>
    <w:rsid w:val="00C71685"/>
    <w:rsid w:val="00C72AC0"/>
    <w:rsid w:val="00C846E6"/>
    <w:rsid w:val="00C87C24"/>
    <w:rsid w:val="00C96FA4"/>
    <w:rsid w:val="00CB6206"/>
    <w:rsid w:val="00CD274F"/>
    <w:rsid w:val="00CF1D10"/>
    <w:rsid w:val="00CF5A4E"/>
    <w:rsid w:val="00D02DDE"/>
    <w:rsid w:val="00D141AC"/>
    <w:rsid w:val="00D21DED"/>
    <w:rsid w:val="00D22311"/>
    <w:rsid w:val="00D555C2"/>
    <w:rsid w:val="00D57262"/>
    <w:rsid w:val="00D70A63"/>
    <w:rsid w:val="00D90A1A"/>
    <w:rsid w:val="00D949AD"/>
    <w:rsid w:val="00D9583E"/>
    <w:rsid w:val="00DA2D51"/>
    <w:rsid w:val="00DB72E5"/>
    <w:rsid w:val="00DC350D"/>
    <w:rsid w:val="00DD1F10"/>
    <w:rsid w:val="00DD3936"/>
    <w:rsid w:val="00DD57F7"/>
    <w:rsid w:val="00DD79DC"/>
    <w:rsid w:val="00DE0987"/>
    <w:rsid w:val="00DF42C7"/>
    <w:rsid w:val="00DF5816"/>
    <w:rsid w:val="00E30CD2"/>
    <w:rsid w:val="00E43F16"/>
    <w:rsid w:val="00E47B8E"/>
    <w:rsid w:val="00E51630"/>
    <w:rsid w:val="00EA3093"/>
    <w:rsid w:val="00EA3622"/>
    <w:rsid w:val="00EA3DBD"/>
    <w:rsid w:val="00ED76F7"/>
    <w:rsid w:val="00EE0B04"/>
    <w:rsid w:val="00F252BD"/>
    <w:rsid w:val="00F31BE7"/>
    <w:rsid w:val="00F65660"/>
    <w:rsid w:val="00F764FD"/>
    <w:rsid w:val="00F829AC"/>
    <w:rsid w:val="00F863B4"/>
    <w:rsid w:val="00F953B0"/>
    <w:rsid w:val="00FA43DF"/>
    <w:rsid w:val="00FB0B78"/>
    <w:rsid w:val="00FB6F1C"/>
    <w:rsid w:val="00FC4F0E"/>
    <w:rsid w:val="00FC78A5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4B04"/>
  <w14:defaultImageDpi w14:val="32767"/>
  <w15:docId w15:val="{3FF1C695-B87E-4AC5-BB84-5405101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5A4E"/>
    <w:rPr>
      <w:rFonts w:ascii="Calibri" w:eastAsiaTheme="minorEastAsia" w:hAnsi="Calibri"/>
      <w:b/>
      <w:bCs/>
      <w:sz w:val="22"/>
      <w:szCs w:val="2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5A4E"/>
  </w:style>
  <w:style w:type="paragraph" w:styleId="Ballontekst">
    <w:name w:val="Balloon Text"/>
    <w:basedOn w:val="Standaard"/>
    <w:link w:val="BallontekstChar"/>
    <w:uiPriority w:val="99"/>
    <w:semiHidden/>
    <w:unhideWhenUsed/>
    <w:rsid w:val="005D5E2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E2A"/>
    <w:rPr>
      <w:rFonts w:ascii="Times New Roman" w:eastAsiaTheme="minorEastAsia" w:hAnsi="Times New Roman" w:cs="Times New Roman"/>
      <w:b/>
      <w:bCs/>
      <w:sz w:val="18"/>
      <w:szCs w:val="18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0F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0F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20F37"/>
    <w:rPr>
      <w:rFonts w:ascii="Calibri" w:eastAsiaTheme="minorEastAsia" w:hAnsi="Calibri"/>
      <w:b/>
      <w:bCs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0F37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0F37"/>
    <w:rPr>
      <w:rFonts w:ascii="Calibri" w:eastAsiaTheme="minorEastAsia" w:hAnsi="Calibri"/>
      <w:b/>
      <w:bCs/>
      <w:sz w:val="20"/>
      <w:szCs w:val="20"/>
      <w:lang w:eastAsia="ja-JP"/>
    </w:rPr>
  </w:style>
  <w:style w:type="paragraph" w:styleId="Revisie">
    <w:name w:val="Revision"/>
    <w:hidden/>
    <w:uiPriority w:val="99"/>
    <w:semiHidden/>
    <w:rsid w:val="0001660F"/>
    <w:rPr>
      <w:rFonts w:ascii="Calibri" w:eastAsiaTheme="minorEastAsia" w:hAnsi="Calibri"/>
      <w:b/>
      <w:bCs/>
      <w:sz w:val="22"/>
      <w:szCs w:val="22"/>
      <w:lang w:eastAsia="ja-JP"/>
    </w:rPr>
  </w:style>
  <w:style w:type="character" w:styleId="Hyperlink">
    <w:name w:val="Hyperlink"/>
    <w:basedOn w:val="Standaardalinea-lettertype"/>
    <w:uiPriority w:val="99"/>
    <w:unhideWhenUsed/>
    <w:rsid w:val="00DC35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.arkesteijn@bcrg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4A6A3DAD52499746F4E381BDD32B" ma:contentTypeVersion="11" ma:contentTypeDescription="Een nieuw document maken." ma:contentTypeScope="" ma:versionID="90bdf2cd2104e313904b636675b076e2">
  <xsd:schema xmlns:xsd="http://www.w3.org/2001/XMLSchema" xmlns:xs="http://www.w3.org/2001/XMLSchema" xmlns:p="http://schemas.microsoft.com/office/2006/metadata/properties" xmlns:ns3="18e093c7-4ad7-43ad-aba9-2ffc7ac393c0" xmlns:ns4="d1934ade-c7ce-4778-b614-e330d8967f1d" targetNamespace="http://schemas.microsoft.com/office/2006/metadata/properties" ma:root="true" ma:fieldsID="d408545c4206f24455674ec3bf87aa63" ns3:_="" ns4:_="">
    <xsd:import namespace="18e093c7-4ad7-43ad-aba9-2ffc7ac393c0"/>
    <xsd:import namespace="d1934ade-c7ce-4778-b614-e330d8967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93c7-4ad7-43ad-aba9-2ffc7ac3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4ade-c7ce-4778-b614-e330d896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B112-C72C-4C66-92DD-F4F8C5B81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093c7-4ad7-43ad-aba9-2ffc7ac393c0"/>
    <ds:schemaRef ds:uri="d1934ade-c7ce-4778-b614-e330d8967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F6FEF-FAA3-449D-B92B-FC9D65045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78B92-9ACA-489F-B26E-C08A2F142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84F28-3F77-4BA7-8820-3C7AF25A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Mil</dc:creator>
  <cp:lastModifiedBy> </cp:lastModifiedBy>
  <cp:revision>4</cp:revision>
  <dcterms:created xsi:type="dcterms:W3CDTF">2023-01-23T10:12:00Z</dcterms:created>
  <dcterms:modified xsi:type="dcterms:W3CDTF">2023-01-25T11:10:00Z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0x010100F1F04A6A3DAD52499746F4E381BDD32B</vt:lpwstr>
  </property>
</Properties>
</file>