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0" w:type="dxa"/>
        <w:tblCellSpacing w:w="0" w:type="dxa"/>
        <w:tblCellMar>
          <w:left w:w="0" w:type="dxa"/>
          <w:right w:w="0" w:type="dxa"/>
        </w:tblCellMar>
        <w:tblLook w:val="04A0" w:firstRow="1" w:lastRow="0" w:firstColumn="1" w:lastColumn="0" w:noHBand="0" w:noVBand="1"/>
      </w:tblPr>
      <w:tblGrid>
        <w:gridCol w:w="210"/>
        <w:gridCol w:w="9090"/>
      </w:tblGrid>
      <w:tr w:rsidR="000913C3" w:rsidRPr="000913C3" w:rsidTr="000913C3">
        <w:trPr>
          <w:tblCellSpacing w:w="0" w:type="dxa"/>
        </w:trPr>
        <w:tc>
          <w:tcPr>
            <w:tcW w:w="225" w:type="dxa"/>
            <w:hideMark/>
          </w:tcPr>
          <w:p w:rsidR="000913C3" w:rsidRPr="000913C3" w:rsidRDefault="000913C3" w:rsidP="000913C3">
            <w:pPr>
              <w:rPr>
                <w:rFonts w:ascii="-webkit-standard" w:eastAsia="Times New Roman" w:hAnsi="-webkit-standard" w:cs="Times New Roman"/>
                <w:lang w:eastAsia="nl-NL"/>
              </w:rPr>
            </w:pPr>
          </w:p>
        </w:tc>
        <w:tc>
          <w:tcPr>
            <w:tcW w:w="0" w:type="auto"/>
            <w:hideMark/>
          </w:tcPr>
          <w:tbl>
            <w:tblPr>
              <w:tblW w:w="9090" w:type="dxa"/>
              <w:tblCellSpacing w:w="0" w:type="dxa"/>
              <w:tblCellMar>
                <w:left w:w="0" w:type="dxa"/>
                <w:right w:w="0" w:type="dxa"/>
              </w:tblCellMar>
              <w:tblLook w:val="04A0" w:firstRow="1" w:lastRow="0" w:firstColumn="1" w:lastColumn="0" w:noHBand="0" w:noVBand="1"/>
            </w:tblPr>
            <w:tblGrid>
              <w:gridCol w:w="9090"/>
            </w:tblGrid>
            <w:tr w:rsidR="000913C3" w:rsidRPr="000913C3">
              <w:trPr>
                <w:tblCellSpacing w:w="0" w:type="dxa"/>
              </w:trPr>
              <w:tc>
                <w:tcPr>
                  <w:tcW w:w="0" w:type="auto"/>
                  <w:hideMark/>
                </w:tcPr>
                <w:tbl>
                  <w:tblPr>
                    <w:tblW w:w="9090" w:type="dxa"/>
                    <w:tblCellSpacing w:w="0" w:type="dxa"/>
                    <w:tblCellMar>
                      <w:left w:w="0" w:type="dxa"/>
                      <w:right w:w="0" w:type="dxa"/>
                    </w:tblCellMar>
                    <w:tblLook w:val="04A0" w:firstRow="1" w:lastRow="0" w:firstColumn="1" w:lastColumn="0" w:noHBand="0" w:noVBand="1"/>
                  </w:tblPr>
                  <w:tblGrid>
                    <w:gridCol w:w="9090"/>
                  </w:tblGrid>
                  <w:tr w:rsidR="000913C3" w:rsidRPr="000913C3">
                    <w:trPr>
                      <w:tblCellSpacing w:w="0" w:type="dxa"/>
                    </w:trPr>
                    <w:tc>
                      <w:tcPr>
                        <w:tcW w:w="0" w:type="auto"/>
                        <w:vAlign w:val="center"/>
                        <w:hideMark/>
                      </w:tcPr>
                      <w:tbl>
                        <w:tblPr>
                          <w:tblW w:w="8550" w:type="dxa"/>
                          <w:tblCellSpacing w:w="0" w:type="dxa"/>
                          <w:tblCellMar>
                            <w:left w:w="0" w:type="dxa"/>
                            <w:right w:w="0" w:type="dxa"/>
                          </w:tblCellMar>
                          <w:tblLook w:val="04A0" w:firstRow="1" w:lastRow="0" w:firstColumn="1" w:lastColumn="0" w:noHBand="0" w:noVBand="1"/>
                        </w:tblPr>
                        <w:tblGrid>
                          <w:gridCol w:w="147"/>
                          <w:gridCol w:w="56"/>
                          <w:gridCol w:w="8347"/>
                        </w:tblGrid>
                        <w:tr w:rsidR="000913C3" w:rsidRPr="000913C3">
                          <w:trPr>
                            <w:tblCellSpacing w:w="0" w:type="dxa"/>
                          </w:trPr>
                          <w:tc>
                            <w:tcPr>
                              <w:tcW w:w="150" w:type="dxa"/>
                              <w:shd w:val="clear" w:color="auto" w:fill="FFFFFF"/>
                              <w:vAlign w:val="center"/>
                              <w:hideMark/>
                            </w:tcPr>
                            <w:p w:rsidR="000913C3" w:rsidRPr="000913C3" w:rsidRDefault="000913C3" w:rsidP="000913C3">
                              <w:pPr>
                                <w:rPr>
                                  <w:rFonts w:ascii="-webkit-standard" w:eastAsia="Times New Roman" w:hAnsi="-webkit-standard" w:cs="Times New Roman"/>
                                  <w:lang w:eastAsia="nl-NL"/>
                                </w:rPr>
                              </w:pPr>
                            </w:p>
                          </w:tc>
                          <w:tc>
                            <w:tcPr>
                              <w:tcW w:w="15" w:type="dxa"/>
                              <w:shd w:val="clear" w:color="auto" w:fill="FFFFFF"/>
                              <w:vAlign w:val="center"/>
                              <w:hideMark/>
                            </w:tcPr>
                            <w:p w:rsidR="000913C3" w:rsidRPr="000913C3" w:rsidRDefault="000913C3" w:rsidP="000913C3">
                              <w:pPr>
                                <w:rPr>
                                  <w:rFonts w:ascii="Calibri" w:eastAsia="Times New Roman" w:hAnsi="Calibri" w:cs="Calibri"/>
                                  <w:lang w:eastAsia="nl-NL"/>
                                </w:rPr>
                              </w:pPr>
                              <w:r w:rsidRPr="000913C3">
                                <w:rPr>
                                  <w:rFonts w:ascii="Arial" w:eastAsia="Times New Roman" w:hAnsi="Arial" w:cs="Arial"/>
                                  <w:color w:val="4B4B4B"/>
                                  <w:sz w:val="20"/>
                                  <w:szCs w:val="20"/>
                                  <w:lang w:eastAsia="nl-NL"/>
                                </w:rPr>
                                <w:t> </w:t>
                              </w:r>
                            </w:p>
                          </w:tc>
                          <w:tc>
                            <w:tcPr>
                              <w:tcW w:w="8550" w:type="dxa"/>
                              <w:shd w:val="clear" w:color="auto" w:fill="FFFFFF"/>
                              <w:vAlign w:val="center"/>
                              <w:hideMark/>
                            </w:tcPr>
                            <w:p w:rsidR="000913C3" w:rsidRPr="000913C3" w:rsidRDefault="000913C3" w:rsidP="000913C3">
                              <w:pPr>
                                <w:rPr>
                                  <w:rFonts w:ascii="Calibri" w:eastAsia="Times New Roman" w:hAnsi="Calibri" w:cs="Calibri"/>
                                  <w:lang w:eastAsia="nl-NL"/>
                                </w:rPr>
                              </w:pPr>
                            </w:p>
                          </w:tc>
                        </w:tr>
                      </w:tbl>
                      <w:p w:rsidR="000913C3" w:rsidRPr="000913C3" w:rsidRDefault="000913C3" w:rsidP="000913C3">
                        <w:pPr>
                          <w:rPr>
                            <w:rFonts w:ascii="Times New Roman" w:eastAsia="Times New Roman" w:hAnsi="Times New Roman" w:cs="Times New Roman"/>
                            <w:lang w:eastAsia="nl-NL"/>
                          </w:rPr>
                        </w:pPr>
                      </w:p>
                    </w:tc>
                  </w:tr>
                </w:tbl>
                <w:p w:rsidR="000913C3" w:rsidRPr="000913C3" w:rsidRDefault="000913C3" w:rsidP="000913C3">
                  <w:pPr>
                    <w:rPr>
                      <w:rFonts w:ascii="Times New Roman" w:eastAsia="Times New Roman" w:hAnsi="Times New Roman" w:cs="Times New Roman"/>
                      <w:lang w:eastAsia="nl-NL"/>
                    </w:rPr>
                  </w:pPr>
                </w:p>
              </w:tc>
            </w:tr>
            <w:tr w:rsidR="000913C3" w:rsidRPr="000913C3">
              <w:trPr>
                <w:tblCellSpacing w:w="0" w:type="dxa"/>
              </w:trPr>
              <w:tc>
                <w:tcPr>
                  <w:tcW w:w="0" w:type="auto"/>
                  <w:hideMark/>
                </w:tcPr>
                <w:tbl>
                  <w:tblPr>
                    <w:tblW w:w="8550" w:type="dxa"/>
                    <w:tblCellSpacing w:w="0" w:type="dxa"/>
                    <w:tblCellMar>
                      <w:left w:w="0" w:type="dxa"/>
                      <w:right w:w="0" w:type="dxa"/>
                    </w:tblCellMar>
                    <w:tblLook w:val="04A0" w:firstRow="1" w:lastRow="0" w:firstColumn="1" w:lastColumn="0" w:noHBand="0" w:noVBand="1"/>
                  </w:tblPr>
                  <w:tblGrid>
                    <w:gridCol w:w="14"/>
                    <w:gridCol w:w="56"/>
                    <w:gridCol w:w="8480"/>
                  </w:tblGrid>
                  <w:tr w:rsidR="000913C3" w:rsidRPr="000913C3">
                    <w:trPr>
                      <w:tblCellSpacing w:w="0" w:type="dxa"/>
                    </w:trPr>
                    <w:tc>
                      <w:tcPr>
                        <w:tcW w:w="15" w:type="dxa"/>
                        <w:shd w:val="clear" w:color="auto" w:fill="FFFFFF"/>
                        <w:vAlign w:val="center"/>
                        <w:hideMark/>
                      </w:tcPr>
                      <w:p w:rsidR="000913C3" w:rsidRPr="000913C3" w:rsidRDefault="000913C3" w:rsidP="000913C3">
                        <w:pPr>
                          <w:rPr>
                            <w:rFonts w:ascii="Times New Roman" w:eastAsia="Times New Roman" w:hAnsi="Times New Roman" w:cs="Times New Roman"/>
                            <w:sz w:val="20"/>
                            <w:szCs w:val="20"/>
                            <w:lang w:eastAsia="nl-NL"/>
                          </w:rPr>
                        </w:pPr>
                      </w:p>
                    </w:tc>
                    <w:tc>
                      <w:tcPr>
                        <w:tcW w:w="15" w:type="dxa"/>
                        <w:vAlign w:val="center"/>
                        <w:hideMark/>
                      </w:tcPr>
                      <w:p w:rsidR="000913C3" w:rsidRPr="000913C3" w:rsidRDefault="000913C3" w:rsidP="000913C3">
                        <w:pPr>
                          <w:rPr>
                            <w:rFonts w:ascii="Calibri" w:eastAsia="Times New Roman" w:hAnsi="Calibri" w:cs="Calibri"/>
                            <w:lang w:eastAsia="nl-NL"/>
                          </w:rPr>
                        </w:pPr>
                        <w:r w:rsidRPr="000913C3">
                          <w:rPr>
                            <w:rFonts w:ascii="Arial" w:eastAsia="Times New Roman" w:hAnsi="Arial" w:cs="Arial"/>
                            <w:color w:val="4B4B4B"/>
                            <w:sz w:val="20"/>
                            <w:szCs w:val="20"/>
                            <w:lang w:eastAsia="nl-NL"/>
                          </w:rPr>
                          <w:t> </w:t>
                        </w:r>
                      </w:p>
                    </w:tc>
                    <w:tc>
                      <w:tcPr>
                        <w:tcW w:w="8550" w:type="dxa"/>
                        <w:hideMark/>
                      </w:tcPr>
                      <w:p w:rsidR="000913C3" w:rsidRPr="000913C3" w:rsidRDefault="000913C3" w:rsidP="000913C3">
                        <w:pPr>
                          <w:spacing w:line="270" w:lineRule="atLeast"/>
                          <w:rPr>
                            <w:rFonts w:ascii="Calibri" w:eastAsia="Times New Roman" w:hAnsi="Calibri" w:cs="Calibri"/>
                            <w:lang w:eastAsia="nl-NL"/>
                          </w:rPr>
                        </w:pPr>
                        <w:r w:rsidRPr="000913C3">
                          <w:rPr>
                            <w:rFonts w:ascii="Helvetica" w:eastAsia="Times New Roman" w:hAnsi="Helvetica" w:cs="Calibri"/>
                            <w:color w:val="000000"/>
                            <w:sz w:val="18"/>
                            <w:szCs w:val="18"/>
                            <w:lang w:eastAsia="nl-NL"/>
                          </w:rPr>
                          <w:br/>
                          <w:t>30 augustus 2019 </w:t>
                        </w:r>
                      </w:p>
                      <w:p w:rsidR="000913C3" w:rsidRPr="000913C3" w:rsidRDefault="000913C3" w:rsidP="000913C3">
                        <w:pPr>
                          <w:spacing w:after="150"/>
                          <w:rPr>
                            <w:rFonts w:ascii="Calibri" w:eastAsia="Times New Roman" w:hAnsi="Calibri" w:cs="Calibri"/>
                            <w:lang w:eastAsia="nl-NL"/>
                          </w:rPr>
                        </w:pPr>
                        <w:r w:rsidRPr="000913C3">
                          <w:rPr>
                            <w:rFonts w:ascii="Arial" w:eastAsia="Times New Roman" w:hAnsi="Arial" w:cs="Arial"/>
                            <w:b/>
                            <w:bCs/>
                            <w:color w:val="000000"/>
                            <w:sz w:val="36"/>
                            <w:szCs w:val="36"/>
                            <w:lang w:eastAsia="nl-NL"/>
                          </w:rPr>
                          <w:t>Missie H2 partner van TeamNL en de Nederlandse sport</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b/>
                            <w:bCs/>
                            <w:color w:val="000000"/>
                            <w:sz w:val="20"/>
                            <w:szCs w:val="20"/>
                            <w:lang w:eastAsia="nl-NL"/>
                          </w:rPr>
                          <w:t>‘Missie H2’, de bundeling van zes sterke Nederlandse bedrijven in de energieketen, is een partnership aangegaan met </w:t>
                        </w:r>
                        <w:hyperlink r:id="rId6" w:tgtFrame="_blank" w:history="1">
                          <w:r w:rsidRPr="000913C3">
                            <w:rPr>
                              <w:rFonts w:ascii="Arial" w:eastAsia="Times New Roman" w:hAnsi="Arial" w:cs="Arial"/>
                              <w:b/>
                              <w:bCs/>
                              <w:color w:val="333333"/>
                              <w:sz w:val="20"/>
                              <w:szCs w:val="20"/>
                              <w:u w:val="single"/>
                              <w:lang w:eastAsia="nl-NL"/>
                            </w:rPr>
                            <w:t>TeamNL</w:t>
                          </w:r>
                        </w:hyperlink>
                        <w:r w:rsidRPr="000913C3">
                          <w:rPr>
                            <w:rFonts w:ascii="Arial" w:eastAsia="Times New Roman" w:hAnsi="Arial" w:cs="Arial"/>
                            <w:b/>
                            <w:bCs/>
                            <w:color w:val="000000"/>
                            <w:sz w:val="20"/>
                            <w:szCs w:val="20"/>
                            <w:lang w:eastAsia="nl-NL"/>
                          </w:rPr>
                          <w:t xml:space="preserve">. </w:t>
                        </w:r>
                        <w:proofErr w:type="spellStart"/>
                        <w:r w:rsidRPr="000913C3">
                          <w:rPr>
                            <w:rFonts w:ascii="Arial" w:eastAsia="Times New Roman" w:hAnsi="Arial" w:cs="Arial"/>
                            <w:b/>
                            <w:bCs/>
                            <w:color w:val="000000"/>
                            <w:sz w:val="20"/>
                            <w:szCs w:val="20"/>
                            <w:lang w:eastAsia="nl-NL"/>
                          </w:rPr>
                          <w:t>Gasunie</w:t>
                        </w:r>
                        <w:proofErr w:type="spellEnd"/>
                        <w:r w:rsidRPr="000913C3">
                          <w:rPr>
                            <w:rFonts w:ascii="Arial" w:eastAsia="Times New Roman" w:hAnsi="Arial" w:cs="Arial"/>
                            <w:b/>
                            <w:bCs/>
                            <w:color w:val="000000"/>
                            <w:sz w:val="20"/>
                            <w:szCs w:val="20"/>
                            <w:lang w:eastAsia="nl-NL"/>
                          </w:rPr>
                          <w:t xml:space="preserve">, Shell Nederland, Remeha, </w:t>
                        </w:r>
                        <w:proofErr w:type="spellStart"/>
                        <w:r w:rsidRPr="000913C3">
                          <w:rPr>
                            <w:rFonts w:ascii="Arial" w:eastAsia="Times New Roman" w:hAnsi="Arial" w:cs="Arial"/>
                            <w:b/>
                            <w:bCs/>
                            <w:color w:val="000000"/>
                            <w:sz w:val="20"/>
                            <w:szCs w:val="20"/>
                            <w:lang w:eastAsia="nl-NL"/>
                          </w:rPr>
                          <w:t>Stedin</w:t>
                        </w:r>
                        <w:proofErr w:type="spellEnd"/>
                        <w:r w:rsidR="00AA1608">
                          <w:rPr>
                            <w:rFonts w:ascii="Arial" w:eastAsia="Times New Roman" w:hAnsi="Arial" w:cs="Arial"/>
                            <w:b/>
                            <w:bCs/>
                            <w:color w:val="000000"/>
                            <w:sz w:val="20"/>
                            <w:szCs w:val="20"/>
                            <w:lang w:eastAsia="nl-NL"/>
                          </w:rPr>
                          <w:t xml:space="preserve"> Groep</w:t>
                        </w:r>
                        <w:r w:rsidRPr="000913C3">
                          <w:rPr>
                            <w:rFonts w:ascii="Arial" w:eastAsia="Times New Roman" w:hAnsi="Arial" w:cs="Arial"/>
                            <w:b/>
                            <w:bCs/>
                            <w:color w:val="000000"/>
                            <w:sz w:val="20"/>
                            <w:szCs w:val="20"/>
                            <w:lang w:eastAsia="nl-NL"/>
                          </w:rPr>
                          <w:t xml:space="preserve">, Port of Amsterdam en Groningen </w:t>
                        </w:r>
                        <w:proofErr w:type="spellStart"/>
                        <w:r w:rsidRPr="000913C3">
                          <w:rPr>
                            <w:rFonts w:ascii="Arial" w:eastAsia="Times New Roman" w:hAnsi="Arial" w:cs="Arial"/>
                            <w:b/>
                            <w:bCs/>
                            <w:color w:val="000000"/>
                            <w:sz w:val="20"/>
                            <w:szCs w:val="20"/>
                            <w:lang w:eastAsia="nl-NL"/>
                          </w:rPr>
                          <w:t>Seaports</w:t>
                        </w:r>
                        <w:proofErr w:type="spellEnd"/>
                        <w:r w:rsidRPr="000913C3">
                          <w:rPr>
                            <w:rFonts w:ascii="Arial" w:eastAsia="Times New Roman" w:hAnsi="Arial" w:cs="Arial"/>
                            <w:b/>
                            <w:bCs/>
                            <w:color w:val="000000"/>
                            <w:sz w:val="20"/>
                            <w:szCs w:val="20"/>
                            <w:lang w:eastAsia="nl-NL"/>
                          </w:rPr>
                          <w:t xml:space="preserve"> gaan onder de noemer Missie H2 en als partner van TeamNL in aanloop naar en tijdens de Olympische en Paralympische Spelen van Tokyo 2020 waterstof promoten als belangrijke en duurzame energiedrager voor de (nabije) toekomst. Missie H2 - genoemd naar het waterstofmolecuul H2 - steunt tegelijkertijd TeamNL op weg naar de Spelen van Tokyo 2020. Op vrijdag 30 augustus is dit partnership officieel gelanceerd.</w:t>
                        </w:r>
                      </w:p>
                      <w:tbl>
                        <w:tblPr>
                          <w:tblW w:w="5000" w:type="pct"/>
                          <w:tblCellSpacing w:w="0" w:type="dxa"/>
                          <w:tblCellMar>
                            <w:left w:w="0" w:type="dxa"/>
                            <w:right w:w="0" w:type="dxa"/>
                          </w:tblCellMar>
                          <w:tblLook w:val="04A0" w:firstRow="1" w:lastRow="0" w:firstColumn="1" w:lastColumn="0" w:noHBand="0" w:noVBand="1"/>
                        </w:tblPr>
                        <w:tblGrid>
                          <w:gridCol w:w="8480"/>
                        </w:tblGrid>
                        <w:tr w:rsidR="000913C3" w:rsidRPr="000913C3">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0913C3" w:rsidRPr="000913C3">
                                <w:trPr>
                                  <w:tblCellSpacing w:w="0" w:type="dxa"/>
                                  <w:jc w:val="center"/>
                                </w:trPr>
                                <w:tc>
                                  <w:tcPr>
                                    <w:tcW w:w="0" w:type="auto"/>
                                    <w:vAlign w:val="center"/>
                                    <w:hideMark/>
                                  </w:tcPr>
                                  <w:p w:rsidR="000913C3" w:rsidRPr="000913C3" w:rsidRDefault="000913C3" w:rsidP="000913C3">
                                    <w:pPr>
                                      <w:rPr>
                                        <w:rFonts w:ascii="Calibri" w:eastAsia="Times New Roman" w:hAnsi="Calibri" w:cs="Calibri"/>
                                        <w:lang w:eastAsia="nl-NL"/>
                                      </w:rPr>
                                    </w:pPr>
                                    <w:r w:rsidRPr="000913C3">
                                      <w:rPr>
                                        <w:rFonts w:ascii="Arial" w:eastAsia="Times New Roman" w:hAnsi="Arial" w:cs="Arial"/>
                                        <w:color w:val="4B4B4B"/>
                                        <w:sz w:val="20"/>
                                        <w:szCs w:val="20"/>
                                        <w:lang w:eastAsia="nl-NL"/>
                                      </w:rPr>
                                      <w:fldChar w:fldCharType="begin"/>
                                    </w:r>
                                    <w:r w:rsidR="00DD5051">
                                      <w:rPr>
                                        <w:rFonts w:ascii="Arial" w:eastAsia="Times New Roman" w:hAnsi="Arial" w:cs="Arial"/>
                                        <w:color w:val="4B4B4B"/>
                                        <w:sz w:val="20"/>
                                        <w:szCs w:val="20"/>
                                        <w:lang w:eastAsia="nl-NL"/>
                                      </w:rPr>
                                      <w:instrText xml:space="preserve"> INCLUDEPICTURE "C:\\var\\folders\\zz\\wq1lnn612z93ccs3yv2f4g740000gn\\T\\com.microsoft.Word\\WebArchiveCopyPasteTempFiles\\NOC_TeamNL_CombiLogo_MissieH2_Partner_Tekengebied-1-kopie-6.png" \* MERGEFORMAT </w:instrText>
                                    </w:r>
                                    <w:r w:rsidRPr="000913C3">
                                      <w:rPr>
                                        <w:rFonts w:ascii="Arial" w:eastAsia="Times New Roman" w:hAnsi="Arial" w:cs="Arial"/>
                                        <w:color w:val="4B4B4B"/>
                                        <w:sz w:val="20"/>
                                        <w:szCs w:val="20"/>
                                        <w:lang w:eastAsia="nl-NL"/>
                                      </w:rPr>
                                      <w:fldChar w:fldCharType="end"/>
                                    </w:r>
                                  </w:p>
                                </w:tc>
                              </w:tr>
                            </w:tbl>
                            <w:p w:rsidR="000913C3" w:rsidRPr="000913C3" w:rsidRDefault="000913C3" w:rsidP="000913C3">
                              <w:pPr>
                                <w:jc w:val="center"/>
                                <w:rPr>
                                  <w:rFonts w:ascii="Times New Roman" w:eastAsia="Times New Roman" w:hAnsi="Times New Roman" w:cs="Times New Roman"/>
                                  <w:lang w:eastAsia="nl-NL"/>
                                </w:rPr>
                              </w:pPr>
                            </w:p>
                          </w:tc>
                        </w:tr>
                      </w:tbl>
                      <w:p w:rsidR="000913C3" w:rsidRDefault="000913C3" w:rsidP="000913C3">
                        <w:pPr>
                          <w:spacing w:line="270" w:lineRule="atLeast"/>
                          <w:rPr>
                            <w:rFonts w:ascii="Arial" w:eastAsia="Times New Roman" w:hAnsi="Arial" w:cs="Arial"/>
                            <w:color w:val="000000"/>
                            <w:sz w:val="20"/>
                            <w:szCs w:val="20"/>
                            <w:lang w:eastAsia="nl-NL"/>
                          </w:rPr>
                        </w:pPr>
                        <w:r w:rsidRPr="000913C3">
                          <w:rPr>
                            <w:rFonts w:ascii="Arial" w:eastAsia="Times New Roman" w:hAnsi="Arial" w:cs="Arial"/>
                            <w:color w:val="000000"/>
                            <w:sz w:val="20"/>
                            <w:szCs w:val="20"/>
                            <w:lang w:eastAsia="nl-NL"/>
                          </w:rPr>
                          <w:t> </w:t>
                        </w:r>
                      </w:p>
                      <w:p w:rsidR="00430B69" w:rsidRDefault="00500C5E" w:rsidP="00430B69">
                        <w:pPr>
                          <w:spacing w:line="270" w:lineRule="atLeast"/>
                          <w:jc w:val="center"/>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w:drawing>
                            <wp:inline distT="0" distB="0" distL="0" distR="0">
                              <wp:extent cx="4246245" cy="2867025"/>
                              <wp:effectExtent l="0" t="0" r="0" b="3175"/>
                              <wp:docPr id="1" name="Afbeelding 1" descr="NOC_CombiLogo_MissieH2_Lager_Partner_Logo's_Tekengebied 1 kopi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C_CombiLogo_MissieH2_Lager_Partner_Logo's_Tekengebied 1 kopi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6245" cy="2867025"/>
                                      </a:xfrm>
                                      <a:prstGeom prst="rect">
                                        <a:avLst/>
                                      </a:prstGeom>
                                      <a:noFill/>
                                      <a:ln>
                                        <a:noFill/>
                                      </a:ln>
                                    </pic:spPr>
                                  </pic:pic>
                                </a:graphicData>
                              </a:graphic>
                            </wp:inline>
                          </w:drawing>
                        </w:r>
                      </w:p>
                      <w:p w:rsidR="00430B69" w:rsidRDefault="00430B69" w:rsidP="000913C3">
                        <w:pPr>
                          <w:spacing w:line="270" w:lineRule="atLeast"/>
                          <w:rPr>
                            <w:rFonts w:ascii="Calibri" w:eastAsia="Times New Roman" w:hAnsi="Calibri" w:cs="Calibri"/>
                            <w:lang w:eastAsia="nl-NL"/>
                          </w:rPr>
                        </w:pP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b/>
                            <w:bCs/>
                            <w:color w:val="000000"/>
                            <w:sz w:val="20"/>
                            <w:szCs w:val="20"/>
                            <w:u w:val="single"/>
                            <w:lang w:eastAsia="nl-NL"/>
                          </w:rPr>
                          <w:t xml:space="preserve">Gerard </w:t>
                        </w:r>
                        <w:proofErr w:type="spellStart"/>
                        <w:r w:rsidRPr="000913C3">
                          <w:rPr>
                            <w:rFonts w:ascii="Arial" w:eastAsia="Times New Roman" w:hAnsi="Arial" w:cs="Arial"/>
                            <w:b/>
                            <w:bCs/>
                            <w:color w:val="000000"/>
                            <w:sz w:val="20"/>
                            <w:szCs w:val="20"/>
                            <w:u w:val="single"/>
                            <w:lang w:eastAsia="nl-NL"/>
                          </w:rPr>
                          <w:t>Dielessen</w:t>
                        </w:r>
                        <w:proofErr w:type="spellEnd"/>
                        <w:r w:rsidRPr="000913C3">
                          <w:rPr>
                            <w:rFonts w:ascii="Arial" w:eastAsia="Times New Roman" w:hAnsi="Arial" w:cs="Arial"/>
                            <w:b/>
                            <w:bCs/>
                            <w:color w:val="000000"/>
                            <w:sz w:val="20"/>
                            <w:szCs w:val="20"/>
                            <w:u w:val="single"/>
                            <w:lang w:eastAsia="nl-NL"/>
                          </w:rPr>
                          <w:t>, Algemeen Directeur NOC*NSF:</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lang w:eastAsia="nl-NL"/>
                          </w:rPr>
                          <w:t>“Japan heeft voor de energievoorziening van de Olympische en Paralympische Spelen van 2020 de keuze gemaakt voor waterstof. Zo zullen de door de organisatie van Tokyo 2020 in te zetten auto’s op een H2 brandstofcel rijden. Daarmee zijn de Spelen van 2020 een mooi momentum om te etaleren welke mogelijkheden waterstof ook in Nederland heeft voor de transitie naar een duurzame energievoorziening. Graag helpen wij met TeamNL mee om in de aanloop naar Tokyo 2020 Nederland bekend te maken met waterstof als belangrijke en duurzame energiedrager. Voor TeamNL is het prachtig dat deze bedrijven zich met dit innovatieve en op duurzaamheid gerichte initiatief in ieder geval tot en met 2020 aan de Nederlandse sport en aan TeamNL verbinden. Wij kunnen die steun op weg naar de Spelen van Tokyo 2020 goed gebruiken.”</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lang w:eastAsia="nl-NL"/>
                          </w:rPr>
                          <w:t> </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b/>
                            <w:bCs/>
                            <w:color w:val="000000"/>
                            <w:sz w:val="20"/>
                            <w:szCs w:val="20"/>
                            <w:u w:val="single"/>
                            <w:lang w:eastAsia="nl-NL"/>
                          </w:rPr>
                          <w:t xml:space="preserve">Ulco Vermeulen, lid Raad van Bestuur </w:t>
                        </w:r>
                        <w:proofErr w:type="spellStart"/>
                        <w:r w:rsidRPr="000913C3">
                          <w:rPr>
                            <w:rFonts w:ascii="Arial" w:eastAsia="Times New Roman" w:hAnsi="Arial" w:cs="Arial"/>
                            <w:b/>
                            <w:bCs/>
                            <w:color w:val="000000"/>
                            <w:sz w:val="20"/>
                            <w:szCs w:val="20"/>
                            <w:u w:val="single"/>
                            <w:lang w:eastAsia="nl-NL"/>
                          </w:rPr>
                          <w:t>Gasunie</w:t>
                        </w:r>
                        <w:proofErr w:type="spellEnd"/>
                        <w:r w:rsidRPr="000913C3">
                          <w:rPr>
                            <w:rFonts w:ascii="Arial" w:eastAsia="Times New Roman" w:hAnsi="Arial" w:cs="Arial"/>
                            <w:b/>
                            <w:bCs/>
                            <w:color w:val="000000"/>
                            <w:sz w:val="20"/>
                            <w:szCs w:val="20"/>
                            <w:u w:val="single"/>
                            <w:lang w:eastAsia="nl-NL"/>
                          </w:rPr>
                          <w:t>, namens Missie H2:</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b/>
                            <w:bCs/>
                            <w:color w:val="000000"/>
                            <w:sz w:val="20"/>
                            <w:szCs w:val="20"/>
                            <w:lang w:eastAsia="nl-NL"/>
                          </w:rPr>
                          <w:t>“</w:t>
                        </w:r>
                        <w:r w:rsidRPr="000913C3">
                          <w:rPr>
                            <w:rFonts w:ascii="Arial" w:eastAsia="Times New Roman" w:hAnsi="Arial" w:cs="Arial"/>
                            <w:color w:val="000000"/>
                            <w:sz w:val="20"/>
                            <w:szCs w:val="20"/>
                            <w:lang w:eastAsia="nl-NL"/>
                          </w:rPr>
                          <w:t xml:space="preserve">Om de bekendheid met de duurzame mogelijkheden van waterstof onder het Nederlandse publiek te vergroten, trekken zes Nederlandse bedrijven gezamenlijk op. Onder de noemer 'Missie H2' brengen wij concrete waterstofprojecten en -initiatieven onder de aandacht van het Nederlands publiek. Ons doel is een brede beweging op gang te brengen ten behoeve van de energietransitie. Het is geweldig dat we dit als partner van TeamNL kunnen doen. Ook wij </w:t>
                        </w:r>
                        <w:r w:rsidRPr="000913C3">
                          <w:rPr>
                            <w:rFonts w:ascii="Arial" w:eastAsia="Times New Roman" w:hAnsi="Arial" w:cs="Arial"/>
                            <w:color w:val="000000"/>
                            <w:sz w:val="20"/>
                            <w:szCs w:val="20"/>
                            <w:lang w:eastAsia="nl-NL"/>
                          </w:rPr>
                          <w:lastRenderedPageBreak/>
                          <w:t>willen het beste uit onszelf halen en de lat steeds hoger leggen. Samen innoveren en samen de schouders eronder. Dat is onze gezamenlijke kracht. Nederland Waterstofland.”</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lang w:eastAsia="nl-NL"/>
                          </w:rPr>
                          <w:t> </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u w:val="single"/>
                            <w:lang w:eastAsia="nl-NL"/>
                          </w:rPr>
                          <w:t>Water de drijvende kracht achter TeamNL</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lang w:eastAsia="nl-NL"/>
                          </w:rPr>
                          <w:t>Nederland en water zijn onlosmakelijk met elkaar verbonden. Het water vormt enerzijds een uitdaging wat betreft onze veiligheid en is tegelijkertijd vaak de drijvende kracht achter economische groei. Onze roeiers, zwemmers en watersporters kennen de kracht van het water ook maar al te goed. Water heeft hen succes gebracht, medailles waar heel Nederland trots op is. Water gaat ons opnieuw succes brengen in de vorm van het bestanddeel waterstof. Missie H2 zal zich als partner van TeamNL inzetten om heel Nederland te laten kennismaken met waterstof en de mogelijkheden ervan als duurzame energiedrager.</w:t>
                        </w:r>
                      </w:p>
                      <w:p w:rsidR="000913C3" w:rsidRDefault="000913C3" w:rsidP="000913C3">
                        <w:pPr>
                          <w:spacing w:line="270" w:lineRule="atLeast"/>
                          <w:rPr>
                            <w:rFonts w:ascii="Arial" w:eastAsia="Times New Roman" w:hAnsi="Arial" w:cs="Arial"/>
                            <w:color w:val="000000"/>
                            <w:sz w:val="20"/>
                            <w:szCs w:val="20"/>
                            <w:lang w:eastAsia="nl-NL"/>
                          </w:rPr>
                        </w:pPr>
                        <w:r w:rsidRPr="000913C3">
                          <w:rPr>
                            <w:rFonts w:ascii="Arial" w:eastAsia="Times New Roman" w:hAnsi="Arial" w:cs="Arial"/>
                            <w:color w:val="000000"/>
                            <w:sz w:val="20"/>
                            <w:szCs w:val="20"/>
                            <w:lang w:eastAsia="nl-NL"/>
                          </w:rPr>
                          <w:t> </w:t>
                        </w:r>
                      </w:p>
                      <w:p w:rsidR="006A555C" w:rsidRPr="000913C3" w:rsidRDefault="006A555C" w:rsidP="000913C3">
                        <w:pPr>
                          <w:spacing w:line="270" w:lineRule="atLeast"/>
                          <w:rPr>
                            <w:rFonts w:ascii="Calibri" w:eastAsia="Times New Roman" w:hAnsi="Calibri" w:cs="Calibri"/>
                            <w:lang w:eastAsia="nl-NL"/>
                          </w:rPr>
                        </w:pPr>
                        <w:r>
                          <w:rPr>
                            <w:rFonts w:ascii="Arial" w:eastAsia="Times New Roman" w:hAnsi="Arial" w:cs="Arial"/>
                            <w:color w:val="000000"/>
                            <w:sz w:val="20"/>
                            <w:szCs w:val="20"/>
                            <w:lang w:eastAsia="nl-NL"/>
                          </w:rPr>
                          <w:t xml:space="preserve">Bekijk voor meer informatie ook de video: </w:t>
                        </w:r>
                        <w:r w:rsidRPr="006A555C">
                          <w:rPr>
                            <w:rFonts w:ascii="Arial" w:eastAsia="Times New Roman" w:hAnsi="Arial" w:cs="Arial"/>
                            <w:color w:val="000000"/>
                            <w:sz w:val="20"/>
                            <w:szCs w:val="20"/>
                            <w:lang w:eastAsia="nl-NL"/>
                          </w:rPr>
                          <w:t>https://youtu.be/buqA7Xs8jJc</w:t>
                        </w:r>
                        <w:bookmarkStart w:id="0" w:name="_GoBack"/>
                        <w:bookmarkEnd w:id="0"/>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u w:val="single"/>
                            <w:lang w:eastAsia="nl-NL"/>
                          </w:rPr>
                          <w:t>                                                                                                                                           </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lang w:eastAsia="nl-NL"/>
                          </w:rPr>
                          <w:t> </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b/>
                            <w:bCs/>
                            <w:color w:val="000000"/>
                            <w:sz w:val="20"/>
                            <w:szCs w:val="20"/>
                            <w:lang w:eastAsia="nl-NL"/>
                          </w:rPr>
                          <w:t>Noot voor de redactie, niet voor publicatie</w:t>
                        </w:r>
                        <w:r w:rsidRPr="000913C3">
                          <w:rPr>
                            <w:rFonts w:ascii="Arial" w:eastAsia="Times New Roman" w:hAnsi="Arial" w:cs="Arial"/>
                            <w:color w:val="000000"/>
                            <w:sz w:val="20"/>
                            <w:szCs w:val="20"/>
                            <w:lang w:eastAsia="nl-NL"/>
                          </w:rPr>
                          <w:t>:</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lang w:eastAsia="nl-NL"/>
                          </w:rPr>
                          <w:t>Bijgevoegd beeldmateriaal is vrij van rechten voor redactionele doelen in te zetten.</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lang w:eastAsia="nl-NL"/>
                          </w:rPr>
                          <w:t> </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lang w:eastAsia="nl-NL"/>
                          </w:rPr>
                          <w:t>Voor meer informatie kunt u contact opnemen met:</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i/>
                            <w:iCs/>
                            <w:color w:val="000000"/>
                            <w:sz w:val="20"/>
                            <w:szCs w:val="20"/>
                            <w:lang w:eastAsia="nl-NL"/>
                          </w:rPr>
                          <w:t>Persvoorlichting NOC*NSF</w:t>
                        </w:r>
                        <w:r w:rsidRPr="000913C3">
                          <w:rPr>
                            <w:rFonts w:ascii="Arial" w:eastAsia="Times New Roman" w:hAnsi="Arial" w:cs="Arial"/>
                            <w:color w:val="000000"/>
                            <w:sz w:val="20"/>
                            <w:szCs w:val="20"/>
                            <w:lang w:eastAsia="nl-NL"/>
                          </w:rPr>
                          <w:t>                                            </w:t>
                        </w:r>
                        <w:r w:rsidRPr="000913C3">
                          <w:rPr>
                            <w:rFonts w:ascii="Arial" w:eastAsia="Times New Roman" w:hAnsi="Arial" w:cs="Arial"/>
                            <w:i/>
                            <w:iCs/>
                            <w:color w:val="000000"/>
                            <w:sz w:val="20"/>
                            <w:szCs w:val="20"/>
                            <w:lang w:eastAsia="nl-NL"/>
                          </w:rPr>
                          <w:t>Persvoorlichting Missie H2</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lang w:eastAsia="nl-NL"/>
                          </w:rPr>
                          <w:t>Geert Slot                                                                       Michiel Bal</w:t>
                        </w:r>
                      </w:p>
                      <w:p w:rsidR="000913C3" w:rsidRPr="000913C3" w:rsidRDefault="000913C3" w:rsidP="000913C3">
                        <w:pPr>
                          <w:spacing w:line="270" w:lineRule="atLeast"/>
                          <w:rPr>
                            <w:rFonts w:ascii="Calibri" w:eastAsia="Times New Roman" w:hAnsi="Calibri" w:cs="Calibri"/>
                            <w:lang w:eastAsia="nl-NL"/>
                          </w:rPr>
                        </w:pPr>
                        <w:r w:rsidRPr="000913C3">
                          <w:rPr>
                            <w:rFonts w:ascii="Arial" w:eastAsia="Times New Roman" w:hAnsi="Arial" w:cs="Arial"/>
                            <w:color w:val="000000"/>
                            <w:sz w:val="20"/>
                            <w:szCs w:val="20"/>
                            <w:lang w:eastAsia="nl-NL"/>
                          </w:rPr>
                          <w:t>+31 6 515 97 327                                                           +31 6 1100 5849</w:t>
                        </w:r>
                      </w:p>
                      <w:p w:rsidR="00430B69" w:rsidRPr="00F462E1" w:rsidRDefault="00C07211" w:rsidP="00F462E1">
                        <w:pPr>
                          <w:spacing w:line="270" w:lineRule="atLeast"/>
                          <w:rPr>
                            <w:rFonts w:ascii="Calibri" w:eastAsia="Times New Roman" w:hAnsi="Calibri" w:cs="Calibri"/>
                            <w:lang w:eastAsia="nl-NL"/>
                          </w:rPr>
                        </w:pPr>
                        <w:hyperlink r:id="rId8" w:history="1">
                          <w:r w:rsidR="000913C3" w:rsidRPr="000913C3">
                            <w:rPr>
                              <w:rFonts w:ascii="Arial" w:eastAsia="Times New Roman" w:hAnsi="Arial" w:cs="Arial"/>
                              <w:color w:val="333333"/>
                              <w:sz w:val="20"/>
                              <w:szCs w:val="20"/>
                              <w:u w:val="single"/>
                              <w:lang w:eastAsia="nl-NL"/>
                            </w:rPr>
                            <w:t>geert.slot@nocnsf.nl</w:t>
                          </w:r>
                        </w:hyperlink>
                        <w:r w:rsidR="000913C3" w:rsidRPr="000913C3">
                          <w:rPr>
                            <w:rFonts w:ascii="Arial" w:eastAsia="Times New Roman" w:hAnsi="Arial" w:cs="Arial"/>
                            <w:color w:val="000000"/>
                            <w:sz w:val="20"/>
                            <w:szCs w:val="20"/>
                            <w:lang w:eastAsia="nl-NL"/>
                          </w:rPr>
                          <w:t>                                                      pers</w:t>
                        </w:r>
                        <w:hyperlink r:id="rId9" w:tgtFrame="_blank" w:history="1">
                          <w:r w:rsidR="000913C3" w:rsidRPr="000913C3">
                            <w:rPr>
                              <w:rFonts w:ascii="Arial" w:eastAsia="Times New Roman" w:hAnsi="Arial" w:cs="Arial"/>
                              <w:color w:val="333333"/>
                              <w:sz w:val="20"/>
                              <w:szCs w:val="20"/>
                              <w:u w:val="single"/>
                              <w:lang w:eastAsia="nl-NL"/>
                            </w:rPr>
                            <w:t>@gasunie.nl</w:t>
                          </w:r>
                        </w:hyperlink>
                      </w:p>
                      <w:p w:rsidR="00F462E1" w:rsidRPr="00F462E1" w:rsidRDefault="00F462E1" w:rsidP="000913C3">
                        <w:pPr>
                          <w:rPr>
                            <w:rFonts w:ascii="Arial" w:eastAsia="Times New Roman" w:hAnsi="Arial" w:cs="Arial"/>
                            <w:color w:val="333333"/>
                            <w:sz w:val="20"/>
                            <w:szCs w:val="20"/>
                            <w:lang w:eastAsia="nl-NL"/>
                          </w:rPr>
                        </w:pPr>
                      </w:p>
                      <w:p w:rsidR="000913C3" w:rsidRPr="00F462E1" w:rsidRDefault="000913C3" w:rsidP="000913C3">
                        <w:pPr>
                          <w:rPr>
                            <w:rFonts w:ascii="Calibri" w:eastAsia="Times New Roman" w:hAnsi="Calibri" w:cs="Calibri"/>
                            <w:lang w:eastAsia="nl-NL"/>
                          </w:rPr>
                        </w:pPr>
                        <w:r w:rsidRPr="00F462E1">
                          <w:rPr>
                            <w:rFonts w:ascii="Arial" w:eastAsia="Times New Roman" w:hAnsi="Arial" w:cs="Arial"/>
                            <w:color w:val="333333"/>
                            <w:sz w:val="20"/>
                            <w:szCs w:val="20"/>
                            <w:lang w:eastAsia="nl-NL"/>
                          </w:rPr>
                          <w:t> </w:t>
                        </w:r>
                      </w:p>
                      <w:p w:rsidR="000913C3" w:rsidRPr="000913C3" w:rsidRDefault="000913C3" w:rsidP="000913C3">
                        <w:pPr>
                          <w:spacing w:line="225" w:lineRule="atLeast"/>
                          <w:rPr>
                            <w:rFonts w:ascii="Calibri" w:eastAsia="Times New Roman" w:hAnsi="Calibri" w:cs="Calibri"/>
                            <w:lang w:eastAsia="nl-NL"/>
                          </w:rPr>
                        </w:pPr>
                        <w:r w:rsidRPr="000913C3">
                          <w:rPr>
                            <w:rFonts w:ascii="Helvetica" w:eastAsia="Times New Roman" w:hAnsi="Helvetica" w:cs="Calibri"/>
                            <w:b/>
                            <w:bCs/>
                            <w:color w:val="333333"/>
                            <w:sz w:val="18"/>
                            <w:szCs w:val="18"/>
                            <w:lang w:eastAsia="nl-NL"/>
                          </w:rPr>
                          <w:t>NOC*NSF - We winnen veel met sport </w:t>
                        </w:r>
                        <w:r w:rsidRPr="000913C3">
                          <w:rPr>
                            <w:rFonts w:ascii="Helvetica" w:eastAsia="Times New Roman" w:hAnsi="Helvetica" w:cs="Calibri"/>
                            <w:color w:val="333333"/>
                            <w:sz w:val="18"/>
                            <w:szCs w:val="18"/>
                            <w:lang w:eastAsia="nl-NL"/>
                          </w:rPr>
                          <w:br/>
                          <w:t>Wij dromen van een Nederland waarin iedereen geniet van sport. Want sport is passie, sport verbroedert en sport is gezond. Sport haalt het beste in mensen naar boven, zorgt voor vriendschap en voor respect. Ons doel is er voor te zorgen dat iedereen aan sport kan doen. Wij zorgen voor optimale sportomstandigheden in Nederland. Het gaat ons om meedoen en winnen. Winnen betekent excelleren in sport, medailles halen, maar ook onderzoek doen, mensen stimuleren iedere dag een beetje beter te worden, sport inzetten om obesitas tegen te gaan, Nederland veiliger en socialer maken. </w:t>
                        </w:r>
                        <w:r w:rsidRPr="000913C3">
                          <w:rPr>
                            <w:rFonts w:ascii="Helvetica" w:eastAsia="Times New Roman" w:hAnsi="Helvetica" w:cs="Calibri"/>
                            <w:color w:val="333333"/>
                            <w:sz w:val="18"/>
                            <w:szCs w:val="18"/>
                            <w:lang w:eastAsia="nl-NL"/>
                          </w:rPr>
                          <w:br/>
                          <w:t>NOC*NSF is van en voor de sport in Nederland en is als Olympisch comité verantwoordelijk voor de uitzending van Nederlandse Olympische en Paralympische teams.</w:t>
                        </w:r>
                      </w:p>
                    </w:tc>
                  </w:tr>
                </w:tbl>
                <w:p w:rsidR="000913C3" w:rsidRPr="000913C3" w:rsidRDefault="000913C3" w:rsidP="000913C3">
                  <w:pPr>
                    <w:rPr>
                      <w:rFonts w:ascii="Times New Roman" w:eastAsia="Times New Roman" w:hAnsi="Times New Roman" w:cs="Times New Roman"/>
                      <w:lang w:eastAsia="nl-NL"/>
                    </w:rPr>
                  </w:pPr>
                </w:p>
              </w:tc>
            </w:tr>
          </w:tbl>
          <w:p w:rsidR="000913C3" w:rsidRPr="000913C3" w:rsidRDefault="000913C3" w:rsidP="000913C3">
            <w:pPr>
              <w:rPr>
                <w:rFonts w:ascii="-webkit-standard" w:eastAsia="Times New Roman" w:hAnsi="-webkit-standard" w:cs="Times New Roman"/>
                <w:lang w:eastAsia="nl-NL"/>
              </w:rPr>
            </w:pPr>
          </w:p>
        </w:tc>
      </w:tr>
    </w:tbl>
    <w:p w:rsidR="00691EB5" w:rsidRDefault="00691EB5"/>
    <w:sectPr w:rsidR="00691EB5" w:rsidSect="00A106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211" w:rsidRDefault="00C07211" w:rsidP="00430B69">
      <w:r>
        <w:separator/>
      </w:r>
    </w:p>
  </w:endnote>
  <w:endnote w:type="continuationSeparator" w:id="0">
    <w:p w:rsidR="00C07211" w:rsidRDefault="00C07211" w:rsidP="0043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211" w:rsidRDefault="00C07211" w:rsidP="00430B69">
      <w:r>
        <w:separator/>
      </w:r>
    </w:p>
  </w:footnote>
  <w:footnote w:type="continuationSeparator" w:id="0">
    <w:p w:rsidR="00C07211" w:rsidRDefault="00C07211" w:rsidP="00430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C3"/>
    <w:rsid w:val="00050A83"/>
    <w:rsid w:val="0008624A"/>
    <w:rsid w:val="000913C3"/>
    <w:rsid w:val="000A4589"/>
    <w:rsid w:val="00346A94"/>
    <w:rsid w:val="003D0DDE"/>
    <w:rsid w:val="00430B69"/>
    <w:rsid w:val="00500C5E"/>
    <w:rsid w:val="00691EB5"/>
    <w:rsid w:val="006A555C"/>
    <w:rsid w:val="008F6D1D"/>
    <w:rsid w:val="00A07BFF"/>
    <w:rsid w:val="00A1066A"/>
    <w:rsid w:val="00AA1608"/>
    <w:rsid w:val="00B54919"/>
    <w:rsid w:val="00B77F11"/>
    <w:rsid w:val="00C07211"/>
    <w:rsid w:val="00D02B50"/>
    <w:rsid w:val="00D33F65"/>
    <w:rsid w:val="00DD5051"/>
    <w:rsid w:val="00F462E1"/>
    <w:rsid w:val="00FE0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8E334"/>
  <w15:docId w15:val="{E35CDCD1-39A6-1A4F-AB7F-AE1F8850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913C3"/>
  </w:style>
  <w:style w:type="character" w:styleId="Hyperlink">
    <w:name w:val="Hyperlink"/>
    <w:basedOn w:val="Standaardalinea-lettertype"/>
    <w:uiPriority w:val="99"/>
    <w:semiHidden/>
    <w:unhideWhenUsed/>
    <w:rsid w:val="000913C3"/>
    <w:rPr>
      <w:color w:val="0000FF"/>
      <w:u w:val="single"/>
    </w:rPr>
  </w:style>
  <w:style w:type="paragraph" w:styleId="Ballontekst">
    <w:name w:val="Balloon Text"/>
    <w:basedOn w:val="Standaard"/>
    <w:link w:val="BallontekstChar"/>
    <w:uiPriority w:val="99"/>
    <w:semiHidden/>
    <w:unhideWhenUsed/>
    <w:rsid w:val="00DD5051"/>
    <w:rPr>
      <w:rFonts w:ascii="Tahoma" w:hAnsi="Tahoma" w:cs="Tahoma"/>
      <w:sz w:val="16"/>
      <w:szCs w:val="16"/>
    </w:rPr>
  </w:style>
  <w:style w:type="character" w:customStyle="1" w:styleId="BallontekstChar">
    <w:name w:val="Ballontekst Char"/>
    <w:basedOn w:val="Standaardalinea-lettertype"/>
    <w:link w:val="Ballontekst"/>
    <w:uiPriority w:val="99"/>
    <w:semiHidden/>
    <w:rsid w:val="00DD5051"/>
    <w:rPr>
      <w:rFonts w:ascii="Tahoma" w:hAnsi="Tahoma" w:cs="Tahoma"/>
      <w:sz w:val="16"/>
      <w:szCs w:val="16"/>
    </w:rPr>
  </w:style>
  <w:style w:type="paragraph" w:styleId="Koptekst">
    <w:name w:val="header"/>
    <w:basedOn w:val="Standaard"/>
    <w:link w:val="KoptekstChar"/>
    <w:uiPriority w:val="99"/>
    <w:unhideWhenUsed/>
    <w:rsid w:val="00430B69"/>
    <w:pPr>
      <w:tabs>
        <w:tab w:val="center" w:pos="4680"/>
        <w:tab w:val="right" w:pos="9360"/>
      </w:tabs>
    </w:pPr>
  </w:style>
  <w:style w:type="character" w:customStyle="1" w:styleId="KoptekstChar">
    <w:name w:val="Koptekst Char"/>
    <w:basedOn w:val="Standaardalinea-lettertype"/>
    <w:link w:val="Koptekst"/>
    <w:uiPriority w:val="99"/>
    <w:rsid w:val="00430B69"/>
  </w:style>
  <w:style w:type="paragraph" w:styleId="Voettekst">
    <w:name w:val="footer"/>
    <w:basedOn w:val="Standaard"/>
    <w:link w:val="VoettekstChar"/>
    <w:uiPriority w:val="99"/>
    <w:unhideWhenUsed/>
    <w:rsid w:val="00430B69"/>
    <w:pPr>
      <w:tabs>
        <w:tab w:val="center" w:pos="4680"/>
        <w:tab w:val="right" w:pos="9360"/>
      </w:tabs>
    </w:pPr>
  </w:style>
  <w:style w:type="character" w:customStyle="1" w:styleId="VoettekstChar">
    <w:name w:val="Voettekst Char"/>
    <w:basedOn w:val="Standaardalinea-lettertype"/>
    <w:link w:val="Voettekst"/>
    <w:uiPriority w:val="99"/>
    <w:rsid w:val="0043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1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rt.slot@nocnsf.n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pressmailings.com/wf/click?upn=UIoiaG-2BHEW-2BC7ddXOVg00C2jSiAifNxYa8n01OYipXw-3D_jd-2Bh8lFpQXxcD7ZmwS2Wcz9cF4ymDw1FqKvMRNf-2FEo-2BFtlmtd7ggH6zv5eT9PuP74WAT4H4dJmrTNXG0SN31Em846jLiNmTFz5X719593Jt7-2FU-2Fp-2BpcwOC1OUwwLnOak-2F7IjyefkJ7RaWGwF-2Bum5Kizs-2FxawR6ERk6WD12Hwdk-2BF2IFnQ3nJMoIFYetG-2FjYlKda2oGiZSoBfvxoV4Gf8jfgBMNMfMdBnihqYmDP6-2FvN9TedNZKQ5XX9oyioU2UGprMYD1G20baXDDH8nczRCGUmdCkZHLZf0gejmTN3ykSyvvlkyoXhRBYqdVui-2BC12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T.Bal@gasuni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Kuijpers</dc:creator>
  <cp:lastModifiedBy>Rob van Mil</cp:lastModifiedBy>
  <cp:revision>3</cp:revision>
  <dcterms:created xsi:type="dcterms:W3CDTF">2019-08-30T07:22:00Z</dcterms:created>
  <dcterms:modified xsi:type="dcterms:W3CDTF">2019-08-30T10:25:00Z</dcterms:modified>
</cp:coreProperties>
</file>